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6708" w14:textId="437F2048" w:rsidR="002D334C" w:rsidRDefault="002D334C" w:rsidP="00373BCB">
      <w:pPr>
        <w:rPr>
          <w:b/>
          <w:bCs/>
          <w:sz w:val="56"/>
          <w:szCs w:val="52"/>
        </w:rPr>
      </w:pPr>
    </w:p>
    <w:p w14:paraId="7DC69F9B" w14:textId="7D46E8E8" w:rsidR="001A74F8" w:rsidRPr="001A74F8" w:rsidRDefault="001A74F8" w:rsidP="00373BCB">
      <w:pPr>
        <w:rPr>
          <w:b/>
          <w:bCs/>
          <w:sz w:val="28"/>
          <w:szCs w:val="24"/>
        </w:rPr>
      </w:pPr>
    </w:p>
    <w:p w14:paraId="77087259" w14:textId="0C3B2D18" w:rsidR="002D334C" w:rsidRDefault="002D334C" w:rsidP="002D334C">
      <w:pPr>
        <w:jc w:val="center"/>
        <w:rPr>
          <w:b/>
          <w:bCs/>
          <w:sz w:val="56"/>
          <w:szCs w:val="52"/>
        </w:rPr>
      </w:pPr>
    </w:p>
    <w:p w14:paraId="1A17B55F" w14:textId="01D14011" w:rsidR="002D334C" w:rsidRPr="002D334C" w:rsidRDefault="002D334C" w:rsidP="0035F05D">
      <w:pPr>
        <w:jc w:val="center"/>
        <w:rPr>
          <w:b/>
          <w:bCs/>
          <w:sz w:val="56"/>
          <w:szCs w:val="56"/>
        </w:rPr>
      </w:pPr>
      <w:r w:rsidRPr="0035F05D">
        <w:rPr>
          <w:b/>
          <w:bCs/>
          <w:sz w:val="56"/>
          <w:szCs w:val="56"/>
        </w:rPr>
        <w:t>Patientsäkerhetsberättelse</w:t>
      </w:r>
    </w:p>
    <w:p w14:paraId="011CB1FB" w14:textId="4126C273" w:rsidR="002D334C" w:rsidRPr="002D334C" w:rsidRDefault="5D886A88" w:rsidP="0035F05D">
      <w:pPr>
        <w:jc w:val="center"/>
        <w:rPr>
          <w:b/>
          <w:bCs/>
          <w:sz w:val="56"/>
          <w:szCs w:val="56"/>
        </w:rPr>
      </w:pPr>
      <w:r w:rsidRPr="0035F05D">
        <w:rPr>
          <w:b/>
          <w:bCs/>
          <w:sz w:val="56"/>
          <w:szCs w:val="56"/>
        </w:rPr>
        <w:t>Socialför</w:t>
      </w:r>
      <w:r w:rsidR="7560E30A" w:rsidRPr="0035F05D">
        <w:rPr>
          <w:b/>
          <w:bCs/>
          <w:sz w:val="56"/>
          <w:szCs w:val="56"/>
        </w:rPr>
        <w:t>valtninge</w:t>
      </w:r>
      <w:r w:rsidR="4FC36ECE" w:rsidRPr="0035F05D">
        <w:rPr>
          <w:b/>
          <w:bCs/>
          <w:sz w:val="56"/>
          <w:szCs w:val="56"/>
        </w:rPr>
        <w:t xml:space="preserve">n </w:t>
      </w:r>
    </w:p>
    <w:p w14:paraId="7FE0FB78" w14:textId="79424A53" w:rsidR="002D334C" w:rsidRPr="002D334C" w:rsidRDefault="5FF46EDD" w:rsidP="0035F05D">
      <w:pPr>
        <w:jc w:val="center"/>
        <w:rPr>
          <w:b/>
          <w:bCs/>
          <w:sz w:val="56"/>
          <w:szCs w:val="56"/>
        </w:rPr>
      </w:pPr>
      <w:r w:rsidRPr="0035F05D">
        <w:rPr>
          <w:b/>
          <w:bCs/>
          <w:sz w:val="56"/>
          <w:szCs w:val="56"/>
        </w:rPr>
        <w:t>2024</w:t>
      </w:r>
    </w:p>
    <w:p w14:paraId="54CAE40B" w14:textId="44C19D25" w:rsidR="00275E89" w:rsidRDefault="574DC856" w:rsidP="00E34953">
      <w:pPr>
        <w:pStyle w:val="paragraph"/>
        <w:spacing w:before="0" w:beforeAutospacing="0" w:after="0" w:afterAutospacing="0"/>
        <w:rPr>
          <w:rStyle w:val="eop"/>
          <w:rFonts w:asciiTheme="minorHAnsi" w:hAnsiTheme="minorHAnsi" w:cstheme="minorBidi"/>
          <w:sz w:val="20"/>
          <w:szCs w:val="20"/>
        </w:rPr>
      </w:pPr>
      <w:r w:rsidRPr="0035F05D">
        <w:rPr>
          <w:rStyle w:val="eop"/>
          <w:rFonts w:asciiTheme="minorHAnsi" w:hAnsiTheme="minorHAnsi" w:cstheme="minorBidi"/>
          <w:sz w:val="20"/>
          <w:szCs w:val="20"/>
        </w:rPr>
        <w:t xml:space="preserve">                  </w:t>
      </w:r>
    </w:p>
    <w:p w14:paraId="391C6F93" w14:textId="77777777" w:rsidR="00E34953" w:rsidRPr="00E34953" w:rsidRDefault="00E34953" w:rsidP="00E34953">
      <w:pPr>
        <w:pStyle w:val="paragraph"/>
        <w:spacing w:before="0" w:beforeAutospacing="0" w:after="0" w:afterAutospacing="0"/>
        <w:rPr>
          <w:rFonts w:asciiTheme="minorHAnsi" w:hAnsiTheme="minorHAnsi" w:cstheme="minorBidi"/>
          <w:sz w:val="20"/>
          <w:szCs w:val="20"/>
        </w:rPr>
      </w:pPr>
    </w:p>
    <w:p w14:paraId="069B6D77" w14:textId="77777777" w:rsidR="005578C9" w:rsidRDefault="005578C9" w:rsidP="001246EA"/>
    <w:p w14:paraId="13C31E30" w14:textId="4BB115D4" w:rsidR="005578C9" w:rsidRDefault="00282EE9" w:rsidP="007F15E9">
      <w:pPr>
        <w:jc w:val="center"/>
      </w:pPr>
      <w:r w:rsidRPr="004803BB">
        <w:rPr>
          <w:noProof/>
          <w:lang w:eastAsia="sv-SE"/>
        </w:rPr>
        <w:drawing>
          <wp:inline distT="0" distB="0" distL="0" distR="0" wp14:anchorId="639F312B" wp14:editId="27111710">
            <wp:extent cx="2728609" cy="2667524"/>
            <wp:effectExtent l="0" t="0" r="0" b="0"/>
            <wp:docPr id="24" name="Bildobjekt 24" descr="Agera för säker vå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Agera för säker vår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282" cy="2705331"/>
                    </a:xfrm>
                    <a:prstGeom prst="rect">
                      <a:avLst/>
                    </a:prstGeom>
                    <a:noFill/>
                    <a:ln>
                      <a:noFill/>
                    </a:ln>
                  </pic:spPr>
                </pic:pic>
              </a:graphicData>
            </a:graphic>
          </wp:inline>
        </w:drawing>
      </w:r>
    </w:p>
    <w:p w14:paraId="3F69D481" w14:textId="77777777" w:rsidR="001246EA" w:rsidRDefault="001246EA" w:rsidP="001246EA"/>
    <w:p w14:paraId="2F7BE819" w14:textId="77777777" w:rsidR="00FE7D10" w:rsidRDefault="00FE7D10" w:rsidP="001246EA"/>
    <w:p w14:paraId="48AD945F" w14:textId="77777777" w:rsidR="00E34953" w:rsidRDefault="00E34953" w:rsidP="001246EA"/>
    <w:p w14:paraId="4B7E1BA9" w14:textId="0688D5F5" w:rsidR="002D334C" w:rsidRPr="00FE7D10" w:rsidRDefault="002D334C" w:rsidP="0035F05D">
      <w:pPr>
        <w:pStyle w:val="paragraph"/>
        <w:spacing w:before="0" w:beforeAutospacing="0" w:after="0" w:afterAutospacing="0"/>
        <w:textAlignment w:val="baseline"/>
        <w:rPr>
          <w:rFonts w:ascii="Open Sans" w:eastAsiaTheme="minorHAnsi" w:hAnsi="Open Sans"/>
          <w:sz w:val="20"/>
          <w:szCs w:val="20"/>
          <w:lang w:eastAsia="en-US"/>
        </w:rPr>
      </w:pPr>
      <w:r w:rsidRPr="00FE7D10">
        <w:rPr>
          <w:rFonts w:ascii="Open Sans" w:eastAsiaTheme="minorHAnsi" w:hAnsi="Open Sans"/>
          <w:sz w:val="20"/>
          <w:szCs w:val="20"/>
          <w:lang w:eastAsia="en-US"/>
        </w:rPr>
        <w:t>Ansvarig för innehållet</w:t>
      </w:r>
      <w:r w:rsidR="7A45F9AA" w:rsidRPr="00FE7D10">
        <w:rPr>
          <w:rFonts w:ascii="Open Sans" w:eastAsiaTheme="minorHAnsi" w:hAnsi="Open Sans"/>
          <w:sz w:val="20"/>
          <w:szCs w:val="20"/>
          <w:lang w:eastAsia="en-US"/>
        </w:rPr>
        <w:t>: Medicinskt ansvarig sjuksköte</w:t>
      </w:r>
      <w:r w:rsidR="00EA4DA9" w:rsidRPr="00FE7D10">
        <w:rPr>
          <w:rFonts w:ascii="Open Sans" w:eastAsiaTheme="minorHAnsi" w:hAnsi="Open Sans"/>
          <w:sz w:val="20"/>
          <w:szCs w:val="20"/>
          <w:lang w:eastAsia="en-US"/>
        </w:rPr>
        <w:t>r</w:t>
      </w:r>
      <w:r w:rsidR="7A45F9AA" w:rsidRPr="00FE7D10">
        <w:rPr>
          <w:rFonts w:ascii="Open Sans" w:eastAsiaTheme="minorHAnsi" w:hAnsi="Open Sans"/>
          <w:sz w:val="20"/>
          <w:szCs w:val="20"/>
          <w:lang w:eastAsia="en-US"/>
        </w:rPr>
        <w:t xml:space="preserve">ska </w:t>
      </w:r>
    </w:p>
    <w:p w14:paraId="3FF80CDE" w14:textId="79968E59" w:rsidR="002D334C" w:rsidRPr="00FE7D10" w:rsidRDefault="002D334C" w:rsidP="0035F05D">
      <w:pPr>
        <w:pStyle w:val="paragraph"/>
        <w:spacing w:before="0" w:beforeAutospacing="0" w:after="0" w:afterAutospacing="0"/>
        <w:textAlignment w:val="baseline"/>
        <w:rPr>
          <w:rFonts w:ascii="Open Sans" w:eastAsiaTheme="minorHAnsi" w:hAnsi="Open Sans"/>
          <w:sz w:val="20"/>
          <w:szCs w:val="20"/>
          <w:lang w:eastAsia="en-US"/>
        </w:rPr>
      </w:pPr>
      <w:r w:rsidRPr="00FE7D10">
        <w:rPr>
          <w:rFonts w:ascii="Open Sans" w:eastAsiaTheme="minorHAnsi" w:hAnsi="Open Sans"/>
          <w:sz w:val="20"/>
          <w:szCs w:val="20"/>
          <w:lang w:eastAsia="en-US"/>
        </w:rPr>
        <w:t>Diarienummer</w:t>
      </w:r>
      <w:r w:rsidR="4287AFE7" w:rsidRPr="00FE7D10">
        <w:rPr>
          <w:rFonts w:ascii="Open Sans" w:eastAsiaTheme="minorHAnsi" w:hAnsi="Open Sans"/>
          <w:sz w:val="20"/>
          <w:szCs w:val="20"/>
          <w:lang w:eastAsia="en-US"/>
        </w:rPr>
        <w:t>: SOC</w:t>
      </w:r>
      <w:r w:rsidR="00AC3F9A" w:rsidRPr="00FE7D10">
        <w:rPr>
          <w:rFonts w:ascii="Open Sans" w:eastAsiaTheme="minorHAnsi" w:hAnsi="Open Sans"/>
          <w:sz w:val="20"/>
          <w:szCs w:val="20"/>
          <w:lang w:eastAsia="en-US"/>
        </w:rPr>
        <w:t xml:space="preserve"> 2024/190</w:t>
      </w:r>
      <w:r w:rsidR="4287AFE7" w:rsidRPr="00FE7D10">
        <w:rPr>
          <w:rFonts w:ascii="Open Sans" w:eastAsiaTheme="minorHAnsi" w:hAnsi="Open Sans"/>
          <w:sz w:val="20"/>
          <w:szCs w:val="20"/>
          <w:lang w:eastAsia="en-US"/>
        </w:rPr>
        <w:t xml:space="preserve"> </w:t>
      </w:r>
    </w:p>
    <w:p w14:paraId="7B3E4D6C" w14:textId="4C96F60B" w:rsidR="002D334C" w:rsidRDefault="00FE7D10" w:rsidP="00FE7D10">
      <w:pPr>
        <w:pStyle w:val="paragraph"/>
        <w:tabs>
          <w:tab w:val="left" w:pos="5560"/>
        </w:tabs>
        <w:spacing w:before="0" w:beforeAutospacing="0" w:after="0" w:afterAutospacing="0"/>
        <w:textAlignment w:val="baseline"/>
        <w:rPr>
          <w:rStyle w:val="eop"/>
          <w:rFonts w:ascii="Calibri" w:hAnsi="Calibri" w:cs="Calibri"/>
          <w:sz w:val="22"/>
        </w:rPr>
      </w:pPr>
      <w:r>
        <w:rPr>
          <w:rStyle w:val="eop"/>
          <w:rFonts w:ascii="Calibri" w:hAnsi="Calibri" w:cs="Calibri"/>
          <w:sz w:val="22"/>
        </w:rPr>
        <w:tab/>
      </w:r>
      <w:r>
        <w:rPr>
          <w:noProof/>
        </w:rPr>
        <w:drawing>
          <wp:anchor distT="0" distB="0" distL="114300" distR="114300" simplePos="0" relativeHeight="251687936" behindDoc="0" locked="1" layoutInCell="1" allowOverlap="0" wp14:anchorId="5669D91D" wp14:editId="2B0C3D52">
            <wp:simplePos x="0" y="0"/>
            <wp:positionH relativeFrom="column">
              <wp:posOffset>2571750</wp:posOffset>
            </wp:positionH>
            <wp:positionV relativeFrom="page">
              <wp:posOffset>8698230</wp:posOffset>
            </wp:positionV>
            <wp:extent cx="4449445" cy="2793365"/>
            <wp:effectExtent l="0" t="0" r="0" b="0"/>
            <wp:wrapNone/>
            <wp:docPr id="368763534" name="Bildobjekt 368763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9445" cy="2793365"/>
                    </a:xfrm>
                    <a:prstGeom prst="rect">
                      <a:avLst/>
                    </a:prstGeom>
                  </pic:spPr>
                </pic:pic>
              </a:graphicData>
            </a:graphic>
            <wp14:sizeRelH relativeFrom="margin">
              <wp14:pctWidth>0</wp14:pctWidth>
            </wp14:sizeRelH>
            <wp14:sizeRelV relativeFrom="margin">
              <wp14:pctHeight>0</wp14:pctHeight>
            </wp14:sizeRelV>
          </wp:anchor>
        </w:drawing>
      </w:r>
    </w:p>
    <w:p w14:paraId="5DBC896B" w14:textId="5C9079E4" w:rsidR="00B02BC2" w:rsidRDefault="00FE7D10">
      <w:pPr>
        <w:spacing w:after="200" w:line="276" w:lineRule="auto"/>
        <w:rPr>
          <w:rFonts w:asciiTheme="majorHAnsi" w:hAnsiTheme="majorHAnsi" w:cstheme="majorHAnsi"/>
          <w:sz w:val="32"/>
          <w:szCs w:val="32"/>
        </w:rPr>
      </w:pPr>
      <w:r>
        <w:rPr>
          <w:noProof/>
        </w:rPr>
        <w:drawing>
          <wp:anchor distT="0" distB="0" distL="114300" distR="114300" simplePos="0" relativeHeight="251689984" behindDoc="0" locked="1" layoutInCell="1" allowOverlap="0" wp14:anchorId="0A9E2845" wp14:editId="5F930AC5">
            <wp:simplePos x="0" y="0"/>
            <wp:positionH relativeFrom="margin">
              <wp:align>left</wp:align>
            </wp:positionH>
            <wp:positionV relativeFrom="page">
              <wp:posOffset>9453245</wp:posOffset>
            </wp:positionV>
            <wp:extent cx="1549400" cy="577850"/>
            <wp:effectExtent l="0" t="0" r="0" b="0"/>
            <wp:wrapTopAndBottom/>
            <wp:docPr id="1821916688" name="Bildobjekt 1821916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3879" cy="583281"/>
                    </a:xfrm>
                    <a:prstGeom prst="rect">
                      <a:avLst/>
                    </a:prstGeom>
                  </pic:spPr>
                </pic:pic>
              </a:graphicData>
            </a:graphic>
            <wp14:sizeRelH relativeFrom="margin">
              <wp14:pctWidth>0</wp14:pctWidth>
            </wp14:sizeRelH>
            <wp14:sizeRelV relativeFrom="margin">
              <wp14:pctHeight>0</wp14:pctHeight>
            </wp14:sizeRelV>
          </wp:anchor>
        </w:drawing>
      </w:r>
    </w:p>
    <w:p w14:paraId="177FC62F" w14:textId="77777777" w:rsidR="00FE7D10" w:rsidRDefault="00FE7D10">
      <w:pPr>
        <w:spacing w:after="200" w:line="276" w:lineRule="auto"/>
        <w:rPr>
          <w:rFonts w:asciiTheme="majorHAnsi" w:hAnsiTheme="majorHAnsi" w:cstheme="majorHAnsi"/>
          <w:sz w:val="32"/>
          <w:szCs w:val="32"/>
        </w:rPr>
      </w:pPr>
    </w:p>
    <w:p w14:paraId="007D968A" w14:textId="46082BAB" w:rsidR="002D334C" w:rsidRPr="00D760AA" w:rsidRDefault="002D334C" w:rsidP="00697CF4">
      <w:pPr>
        <w:pStyle w:val="Rubrik1"/>
        <w:rPr>
          <w:rFonts w:eastAsiaTheme="minorHAnsi"/>
        </w:rPr>
      </w:pPr>
      <w:bookmarkStart w:id="0" w:name="_Hlk186376141"/>
      <w:bookmarkStart w:id="1" w:name="_Hlk186376354"/>
      <w:bookmarkStart w:id="2" w:name="_Toc188515678"/>
      <w:r w:rsidRPr="00D760AA">
        <w:rPr>
          <w:rFonts w:eastAsiaTheme="minorHAnsi"/>
        </w:rPr>
        <w:lastRenderedPageBreak/>
        <w:t>I</w:t>
      </w:r>
      <w:r w:rsidR="00697CF4">
        <w:rPr>
          <w:rFonts w:eastAsiaTheme="minorHAnsi"/>
        </w:rPr>
        <w:t>NLEDNING</w:t>
      </w:r>
      <w:bookmarkEnd w:id="2"/>
    </w:p>
    <w:p w14:paraId="3B9123E6" w14:textId="6A926B3D" w:rsidR="002D334C" w:rsidRPr="00615D86" w:rsidRDefault="002D334C" w:rsidP="00325366">
      <w:pPr>
        <w:spacing w:after="160" w:line="276" w:lineRule="auto"/>
        <w:rPr>
          <w:rFonts w:ascii="Georgia" w:hAnsi="Georgia"/>
          <w:sz w:val="22"/>
        </w:rPr>
      </w:pPr>
      <w:bookmarkStart w:id="3" w:name="_Hlk82779331"/>
      <w:r w:rsidRPr="00615D86">
        <w:rPr>
          <w:rFonts w:ascii="Georgia" w:hAnsi="Georgia"/>
          <w:sz w:val="22"/>
        </w:rPr>
        <w:t>Enligt patientsäkerhetslagen</w:t>
      </w:r>
      <w:r w:rsidR="68BCF97F" w:rsidRPr="00615D86">
        <w:rPr>
          <w:rFonts w:ascii="Georgia" w:hAnsi="Georgia"/>
          <w:sz w:val="22"/>
        </w:rPr>
        <w:t>,</w:t>
      </w:r>
      <w:r w:rsidRPr="00615D86">
        <w:rPr>
          <w:rFonts w:ascii="Georgia" w:hAnsi="Georgia"/>
          <w:sz w:val="22"/>
        </w:rPr>
        <w:t xml:space="preserve"> </w:t>
      </w:r>
      <w:r w:rsidR="53443BBB" w:rsidRPr="00615D86">
        <w:rPr>
          <w:rFonts w:ascii="Georgia" w:hAnsi="Georgia"/>
          <w:sz w:val="22"/>
        </w:rPr>
        <w:t>PSL 2010:659, SOSFS 2011:9 7 kap. 3 §</w:t>
      </w:r>
      <w:r w:rsidR="4E32AF89" w:rsidRPr="00615D86">
        <w:rPr>
          <w:rFonts w:ascii="Georgia" w:hAnsi="Georgia"/>
          <w:sz w:val="22"/>
        </w:rPr>
        <w:t>,</w:t>
      </w:r>
      <w:r w:rsidR="53443BBB" w:rsidRPr="00615D86">
        <w:rPr>
          <w:rFonts w:ascii="Georgia" w:hAnsi="Georgia"/>
          <w:sz w:val="22"/>
        </w:rPr>
        <w:t xml:space="preserve"> </w:t>
      </w:r>
      <w:r w:rsidRPr="00615D86">
        <w:rPr>
          <w:rFonts w:ascii="Georgia" w:hAnsi="Georgia"/>
          <w:sz w:val="22"/>
        </w:rPr>
        <w:t>ska vårdgivaren varje år upprätta en patientsäkerhetsberättelse. Syftet med patientsäkerhetsberättelsen är att öppet och tydligt redovisa strategier, mål och resultat av arbetet med</w:t>
      </w:r>
      <w:r w:rsidR="003B4873" w:rsidRPr="00615D86">
        <w:rPr>
          <w:rFonts w:ascii="Georgia" w:hAnsi="Georgia"/>
          <w:sz w:val="22"/>
        </w:rPr>
        <w:t xml:space="preserve"> att</w:t>
      </w:r>
      <w:r w:rsidRPr="00615D86">
        <w:rPr>
          <w:rFonts w:ascii="Georgia" w:hAnsi="Georgia"/>
          <w:sz w:val="22"/>
        </w:rPr>
        <w:t xml:space="preserve"> förbättra</w:t>
      </w:r>
      <w:r w:rsidR="003B4873" w:rsidRPr="00615D86">
        <w:rPr>
          <w:rFonts w:ascii="Georgia" w:hAnsi="Georgia"/>
          <w:sz w:val="22"/>
        </w:rPr>
        <w:t xml:space="preserve"> </w:t>
      </w:r>
      <w:r w:rsidRPr="00615D86">
        <w:rPr>
          <w:rFonts w:ascii="Georgia" w:hAnsi="Georgia"/>
          <w:sz w:val="22"/>
        </w:rPr>
        <w:t>patientsäkerheten.</w:t>
      </w:r>
      <w:r w:rsidR="392FD8A6" w:rsidRPr="00615D86">
        <w:rPr>
          <w:rFonts w:ascii="Georgia" w:hAnsi="Georgia"/>
          <w:sz w:val="22"/>
        </w:rPr>
        <w:t xml:space="preserve"> </w:t>
      </w:r>
      <w:r w:rsidR="7B9D3AA5" w:rsidRPr="00615D86">
        <w:rPr>
          <w:rFonts w:ascii="Georgia" w:hAnsi="Georgia"/>
          <w:sz w:val="22"/>
        </w:rPr>
        <w:t xml:space="preserve">Patientsäkerhetsberättelsen utgår från lagkrav och följer strukturen för </w:t>
      </w:r>
      <w:r w:rsidR="003B4873" w:rsidRPr="00615D86">
        <w:rPr>
          <w:rFonts w:ascii="Georgia" w:hAnsi="Georgia"/>
          <w:sz w:val="22"/>
        </w:rPr>
        <w:t>Socialstyrelsens</w:t>
      </w:r>
      <w:r w:rsidR="7B9D3AA5" w:rsidRPr="00615D86">
        <w:rPr>
          <w:rFonts w:ascii="Georgia" w:hAnsi="Georgia"/>
          <w:sz w:val="22"/>
        </w:rPr>
        <w:t xml:space="preserve"> nationella handlingsplan för ökad patientsäkerhet.</w:t>
      </w:r>
    </w:p>
    <w:p w14:paraId="0BC7493A" w14:textId="05BDF80F" w:rsidR="002D334C" w:rsidRPr="00615D86" w:rsidRDefault="002D334C" w:rsidP="00325366">
      <w:pPr>
        <w:spacing w:after="160" w:line="276" w:lineRule="auto"/>
        <w:rPr>
          <w:rFonts w:ascii="Georgia" w:hAnsi="Georgia"/>
          <w:sz w:val="22"/>
        </w:rPr>
      </w:pPr>
      <w:r w:rsidRPr="00615D86">
        <w:rPr>
          <w:rFonts w:ascii="Georgia" w:hAnsi="Georgia"/>
          <w:sz w:val="22"/>
        </w:rPr>
        <w:t>Patientsäkerhetsberättelsen ska ha en sådan detaljeringsgrad att det går att bedöma hur arbetet med att systematiskt och fortlöpande utveckla och säkra kvaliteten har bedrivits i verksamhetens olika delar</w:t>
      </w:r>
      <w:r w:rsidR="001E4AB5" w:rsidRPr="00615D86">
        <w:rPr>
          <w:rFonts w:ascii="Georgia" w:hAnsi="Georgia"/>
          <w:sz w:val="22"/>
        </w:rPr>
        <w:t xml:space="preserve"> samt</w:t>
      </w:r>
      <w:r w:rsidRPr="00615D86">
        <w:rPr>
          <w:rFonts w:ascii="Georgia" w:hAnsi="Georgia"/>
          <w:sz w:val="22"/>
        </w:rPr>
        <w:t xml:space="preserve"> att informationsbehovet hos externa intressenter tillgodoses. </w:t>
      </w:r>
    </w:p>
    <w:p w14:paraId="482B3DF2" w14:textId="2F8C497A" w:rsidR="00C15013" w:rsidRPr="00615D86" w:rsidRDefault="00C15013" w:rsidP="00325366">
      <w:pPr>
        <w:spacing w:after="160" w:line="276" w:lineRule="auto"/>
        <w:rPr>
          <w:rFonts w:ascii="Georgia" w:hAnsi="Georgia"/>
          <w:sz w:val="22"/>
        </w:rPr>
      </w:pPr>
      <w:r w:rsidRPr="00615D86">
        <w:rPr>
          <w:rFonts w:ascii="Georgia" w:hAnsi="Georgia"/>
          <w:sz w:val="22"/>
        </w:rPr>
        <w:t>Patientsäkerhetsberättelsen ska vara färdig senast 1 mars varje år, finnas tillgänglig för den som vill ta del av del av den och den bör utformas så att den kan ingå i vårdgivarens ledningssystem för patientsäkerhet.</w:t>
      </w:r>
      <w:bookmarkEnd w:id="3"/>
    </w:p>
    <w:p w14:paraId="76A0AB94" w14:textId="0DDAE06E" w:rsidR="002D334C" w:rsidRPr="00615D86" w:rsidRDefault="002D334C" w:rsidP="0035F05D">
      <w:pPr>
        <w:pStyle w:val="paragraph"/>
        <w:spacing w:before="0" w:beforeAutospacing="0" w:after="0" w:afterAutospacing="0"/>
        <w:textAlignment w:val="baseline"/>
        <w:rPr>
          <w:rStyle w:val="eop"/>
          <w:rFonts w:ascii="Garamond" w:hAnsi="Garamond" w:cs="Calibri"/>
          <w:sz w:val="22"/>
          <w:szCs w:val="22"/>
        </w:rPr>
      </w:pPr>
    </w:p>
    <w:bookmarkEnd w:id="0"/>
    <w:p w14:paraId="78956B33" w14:textId="6B1A42FE" w:rsidR="002D334C" w:rsidRDefault="002C142A" w:rsidP="00717338">
      <w:pPr>
        <w:pStyle w:val="paragraph"/>
        <w:spacing w:before="0" w:beforeAutospacing="0" w:after="0" w:afterAutospacing="0"/>
        <w:jc w:val="center"/>
        <w:textAlignment w:val="baseline"/>
        <w:rPr>
          <w:rStyle w:val="eop"/>
          <w:rFonts w:ascii="Garamond" w:hAnsi="Garamond" w:cs="Calibri"/>
          <w:sz w:val="22"/>
          <w:szCs w:val="22"/>
        </w:rPr>
      </w:pPr>
      <w:r w:rsidRPr="0005560B">
        <w:rPr>
          <w:noProof/>
        </w:rPr>
        <w:drawing>
          <wp:inline distT="0" distB="0" distL="0" distR="0" wp14:anchorId="6988FC76" wp14:editId="70D456DC">
            <wp:extent cx="3562350" cy="4355445"/>
            <wp:effectExtent l="0" t="0" r="0" b="0"/>
            <wp:doc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6730" cy="4385252"/>
                    </a:xfrm>
                    <a:prstGeom prst="rect">
                      <a:avLst/>
                    </a:prstGeom>
                    <a:noFill/>
                    <a:ln>
                      <a:noFill/>
                    </a:ln>
                  </pic:spPr>
                </pic:pic>
              </a:graphicData>
            </a:graphic>
          </wp:inline>
        </w:drawing>
      </w:r>
    </w:p>
    <w:p w14:paraId="45729D0B" w14:textId="77777777" w:rsidR="00074589" w:rsidRDefault="00074589" w:rsidP="00F40B3D">
      <w:pPr>
        <w:spacing w:after="0" w:line="259" w:lineRule="auto"/>
        <w:rPr>
          <w:rFonts w:ascii="Georgia" w:hAnsi="Georgia"/>
          <w:sz w:val="21"/>
        </w:rPr>
      </w:pPr>
    </w:p>
    <w:p w14:paraId="60EEABDB" w14:textId="77777777" w:rsidR="00074589" w:rsidRDefault="00074589" w:rsidP="00325366">
      <w:pPr>
        <w:spacing w:after="0" w:line="276" w:lineRule="auto"/>
        <w:rPr>
          <w:rFonts w:ascii="Georgia" w:hAnsi="Georgia"/>
          <w:sz w:val="21"/>
        </w:rPr>
      </w:pPr>
    </w:p>
    <w:p w14:paraId="23183407" w14:textId="58FF9B1E" w:rsidR="00F40B3D" w:rsidRPr="00615D86" w:rsidRDefault="002D334C" w:rsidP="00325366">
      <w:pPr>
        <w:spacing w:after="0" w:line="276" w:lineRule="auto"/>
        <w:rPr>
          <w:rFonts w:ascii="Georgia" w:hAnsi="Georgia"/>
          <w:sz w:val="22"/>
        </w:rPr>
      </w:pPr>
      <w:r w:rsidRPr="00615D86">
        <w:rPr>
          <w:rFonts w:ascii="Georgia" w:hAnsi="Georgia"/>
          <w:sz w:val="22"/>
        </w:rPr>
        <w:t xml:space="preserve">Källa: </w:t>
      </w:r>
    </w:p>
    <w:p w14:paraId="45E2FC0F" w14:textId="701CFCB9" w:rsidR="002D334C" w:rsidRPr="00615D86" w:rsidRDefault="002D334C" w:rsidP="00325366">
      <w:pPr>
        <w:spacing w:after="0" w:line="276" w:lineRule="auto"/>
        <w:rPr>
          <w:rFonts w:ascii="Georgia" w:hAnsi="Georgia"/>
          <w:sz w:val="22"/>
        </w:rPr>
      </w:pPr>
      <w:r w:rsidRPr="00615D86">
        <w:rPr>
          <w:rFonts w:ascii="Georgia" w:hAnsi="Georgia"/>
          <w:sz w:val="22"/>
        </w:rPr>
        <w:t xml:space="preserve">Socialstyrelsen ”Nationell handlingsplan för ökad patientsäkerhet i hälso- och sjukvården </w:t>
      </w:r>
      <w:r w:rsidR="00D60DDE" w:rsidRPr="00615D86">
        <w:rPr>
          <w:rFonts w:ascii="Georgia" w:hAnsi="Georgia"/>
          <w:sz w:val="22"/>
        </w:rPr>
        <w:t>2020–2024</w:t>
      </w:r>
      <w:r w:rsidRPr="00615D86">
        <w:rPr>
          <w:rFonts w:ascii="Georgia" w:hAnsi="Georgia"/>
          <w:sz w:val="22"/>
        </w:rPr>
        <w:t>”</w:t>
      </w:r>
    </w:p>
    <w:p w14:paraId="7CEC9D1F" w14:textId="77777777" w:rsidR="00B02BC2" w:rsidRPr="00615D86" w:rsidRDefault="00B02BC2" w:rsidP="00325366">
      <w:pPr>
        <w:spacing w:after="160" w:line="276" w:lineRule="auto"/>
        <w:rPr>
          <w:rFonts w:ascii="Georgia" w:hAnsi="Georgia"/>
          <w:sz w:val="22"/>
        </w:rPr>
      </w:pPr>
    </w:p>
    <w:p w14:paraId="3E9E3D4E" w14:textId="77777777" w:rsidR="00982864" w:rsidRDefault="00982864" w:rsidP="00275E89">
      <w:pPr>
        <w:pStyle w:val="paragraph"/>
        <w:spacing w:before="0" w:beforeAutospacing="0" w:after="0" w:afterAutospacing="0"/>
        <w:textAlignment w:val="baseline"/>
        <w:rPr>
          <w:rStyle w:val="eop"/>
          <w:rFonts w:ascii="Calibri" w:hAnsi="Calibri" w:cs="Calibri"/>
          <w:sz w:val="22"/>
        </w:rPr>
      </w:pPr>
    </w:p>
    <w:p w14:paraId="1367A095" w14:textId="77777777" w:rsidR="00B30294" w:rsidRDefault="00B30294" w:rsidP="00275E89">
      <w:pPr>
        <w:pStyle w:val="paragraph"/>
        <w:spacing w:before="0" w:beforeAutospacing="0" w:after="0" w:afterAutospacing="0"/>
        <w:textAlignment w:val="baseline"/>
        <w:rPr>
          <w:rStyle w:val="eop"/>
          <w:rFonts w:ascii="Calibri" w:hAnsi="Calibri" w:cs="Calibri"/>
          <w:sz w:val="22"/>
        </w:rPr>
      </w:pPr>
    </w:p>
    <w:p w14:paraId="4B6AFDFD" w14:textId="77777777" w:rsidR="00D760AA" w:rsidRDefault="00D760AA" w:rsidP="00B02BC2">
      <w:pPr>
        <w:pStyle w:val="paragraph"/>
        <w:spacing w:before="0" w:beforeAutospacing="0" w:after="0" w:afterAutospacing="0"/>
        <w:textAlignment w:val="baseline"/>
        <w:rPr>
          <w:rStyle w:val="eop"/>
          <w:rFonts w:ascii="Garamond" w:hAnsi="Garamond" w:cstheme="minorHAnsi"/>
          <w:i/>
          <w:iCs/>
          <w:sz w:val="22"/>
          <w:szCs w:val="22"/>
        </w:rPr>
      </w:pPr>
    </w:p>
    <w:p w14:paraId="3ED84DA0" w14:textId="77777777" w:rsidR="00F40B3D" w:rsidRDefault="00F40B3D" w:rsidP="00B02BC2">
      <w:pPr>
        <w:pStyle w:val="paragraph"/>
        <w:spacing w:before="0" w:beforeAutospacing="0" w:after="0" w:afterAutospacing="0"/>
        <w:textAlignment w:val="baseline"/>
        <w:rPr>
          <w:rStyle w:val="eop"/>
          <w:rFonts w:ascii="Garamond" w:hAnsi="Garamond" w:cstheme="minorHAnsi"/>
          <w:i/>
          <w:iCs/>
          <w:sz w:val="22"/>
          <w:szCs w:val="22"/>
        </w:rPr>
      </w:pPr>
    </w:p>
    <w:p w14:paraId="0C979ADE" w14:textId="77777777" w:rsidR="00F40B3D" w:rsidRDefault="00F40B3D" w:rsidP="00B02BC2">
      <w:pPr>
        <w:pStyle w:val="paragraph"/>
        <w:spacing w:before="0" w:beforeAutospacing="0" w:after="0" w:afterAutospacing="0"/>
        <w:textAlignment w:val="baseline"/>
        <w:rPr>
          <w:rStyle w:val="eop"/>
          <w:rFonts w:ascii="Garamond" w:hAnsi="Garamond" w:cstheme="minorHAnsi"/>
          <w:i/>
          <w:iCs/>
          <w:sz w:val="22"/>
          <w:szCs w:val="22"/>
        </w:rPr>
      </w:pPr>
    </w:p>
    <w:p w14:paraId="1E0749F8" w14:textId="77777777" w:rsidR="00D760AA" w:rsidRPr="009120A9" w:rsidRDefault="00D760AA" w:rsidP="00B02BC2">
      <w:pPr>
        <w:pStyle w:val="paragraph"/>
        <w:spacing w:before="0" w:beforeAutospacing="0" w:after="0" w:afterAutospacing="0"/>
        <w:textAlignment w:val="baseline"/>
        <w:rPr>
          <w:rStyle w:val="eop"/>
          <w:rFonts w:ascii="Garamond" w:hAnsi="Garamond" w:cstheme="minorHAnsi"/>
          <w:i/>
          <w:iCs/>
          <w:sz w:val="22"/>
          <w:szCs w:val="22"/>
        </w:rPr>
      </w:pPr>
    </w:p>
    <w:bookmarkStart w:id="4" w:name="_Toc188515679" w:displacedByCustomXml="next"/>
    <w:sdt>
      <w:sdtPr>
        <w:rPr>
          <w:rFonts w:asciiTheme="minorHAnsi" w:eastAsiaTheme="minorEastAsia" w:hAnsiTheme="minorHAnsi" w:cstheme="minorBidi"/>
          <w:b w:val="0"/>
          <w:bCs w:val="0"/>
          <w:szCs w:val="24"/>
        </w:rPr>
        <w:id w:val="-247891365"/>
        <w:docPartObj>
          <w:docPartGallery w:val="Table of Contents"/>
          <w:docPartUnique/>
        </w:docPartObj>
      </w:sdtPr>
      <w:sdtEndPr/>
      <w:sdtContent>
        <w:p w14:paraId="0F70F87B" w14:textId="77777777" w:rsidR="00365970" w:rsidRDefault="005578C9" w:rsidP="00D760AA">
          <w:pPr>
            <w:pStyle w:val="Rubrik3"/>
            <w:keepNext w:val="0"/>
            <w:keepLines w:val="0"/>
            <w:spacing w:before="360" w:line="340" w:lineRule="exact"/>
            <w:rPr>
              <w:noProof/>
            </w:rPr>
          </w:pPr>
          <w:r w:rsidRPr="00F36451">
            <w:t>Innehåll</w:t>
          </w:r>
          <w:bookmarkEnd w:id="4"/>
          <w:r w:rsidRPr="00F36451">
            <w:rPr>
              <w:color w:val="295D5B" w:themeColor="accent1" w:themeShade="BF"/>
              <w:sz w:val="32"/>
              <w:szCs w:val="32"/>
              <w:lang w:eastAsia="sv-SE"/>
            </w:rPr>
            <w:fldChar w:fldCharType="begin"/>
          </w:r>
          <w:r w:rsidRPr="00F36451">
            <w:instrText xml:space="preserve"> TOC \o "1-4" \h \z \u </w:instrText>
          </w:r>
          <w:r w:rsidRPr="00F36451">
            <w:rPr>
              <w:color w:val="295D5B" w:themeColor="accent1" w:themeShade="BF"/>
              <w:sz w:val="32"/>
              <w:szCs w:val="32"/>
              <w:lang w:eastAsia="sv-SE"/>
            </w:rPr>
            <w:fldChar w:fldCharType="separate"/>
          </w:r>
        </w:p>
        <w:p w14:paraId="5EE4B678" w14:textId="5A2000CC" w:rsidR="00365970" w:rsidRDefault="00365970">
          <w:pPr>
            <w:pStyle w:val="Innehll1"/>
            <w:rPr>
              <w:rFonts w:eastAsiaTheme="minorEastAsia"/>
              <w:noProof/>
              <w:kern w:val="2"/>
              <w:szCs w:val="24"/>
              <w:lang w:eastAsia="sv-SE"/>
              <w14:ligatures w14:val="standardContextual"/>
            </w:rPr>
          </w:pPr>
          <w:hyperlink w:anchor="_Toc188515678" w:history="1">
            <w:r w:rsidRPr="00E23F97">
              <w:rPr>
                <w:rStyle w:val="Hyperlnk"/>
                <w:noProof/>
              </w:rPr>
              <w:t>INLEDNING</w:t>
            </w:r>
            <w:r>
              <w:rPr>
                <w:noProof/>
                <w:webHidden/>
              </w:rPr>
              <w:tab/>
            </w:r>
            <w:r>
              <w:rPr>
                <w:noProof/>
                <w:webHidden/>
              </w:rPr>
              <w:fldChar w:fldCharType="begin"/>
            </w:r>
            <w:r>
              <w:rPr>
                <w:noProof/>
                <w:webHidden/>
              </w:rPr>
              <w:instrText xml:space="preserve"> PAGEREF _Toc188515678 \h </w:instrText>
            </w:r>
            <w:r>
              <w:rPr>
                <w:noProof/>
                <w:webHidden/>
              </w:rPr>
            </w:r>
            <w:r>
              <w:rPr>
                <w:noProof/>
                <w:webHidden/>
              </w:rPr>
              <w:fldChar w:fldCharType="separate"/>
            </w:r>
            <w:r>
              <w:rPr>
                <w:noProof/>
                <w:webHidden/>
              </w:rPr>
              <w:t>2</w:t>
            </w:r>
            <w:r>
              <w:rPr>
                <w:noProof/>
                <w:webHidden/>
              </w:rPr>
              <w:fldChar w:fldCharType="end"/>
            </w:r>
          </w:hyperlink>
        </w:p>
        <w:p w14:paraId="0738F396" w14:textId="331770EB"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79" w:history="1">
            <w:r w:rsidRPr="00E23F97">
              <w:rPr>
                <w:rStyle w:val="Hyperlnk"/>
                <w:noProof/>
              </w:rPr>
              <w:t>Innehåll</w:t>
            </w:r>
            <w:r>
              <w:rPr>
                <w:noProof/>
                <w:webHidden/>
              </w:rPr>
              <w:tab/>
            </w:r>
            <w:r>
              <w:rPr>
                <w:noProof/>
                <w:webHidden/>
              </w:rPr>
              <w:fldChar w:fldCharType="begin"/>
            </w:r>
            <w:r>
              <w:rPr>
                <w:noProof/>
                <w:webHidden/>
              </w:rPr>
              <w:instrText xml:space="preserve"> PAGEREF _Toc188515679 \h </w:instrText>
            </w:r>
            <w:r>
              <w:rPr>
                <w:noProof/>
                <w:webHidden/>
              </w:rPr>
            </w:r>
            <w:r>
              <w:rPr>
                <w:noProof/>
                <w:webHidden/>
              </w:rPr>
              <w:fldChar w:fldCharType="separate"/>
            </w:r>
            <w:r>
              <w:rPr>
                <w:noProof/>
                <w:webHidden/>
              </w:rPr>
              <w:t>3</w:t>
            </w:r>
            <w:r>
              <w:rPr>
                <w:noProof/>
                <w:webHidden/>
              </w:rPr>
              <w:fldChar w:fldCharType="end"/>
            </w:r>
          </w:hyperlink>
        </w:p>
        <w:p w14:paraId="2EE57ABD" w14:textId="5B4F8963" w:rsidR="00365970" w:rsidRDefault="00365970">
          <w:pPr>
            <w:pStyle w:val="Innehll1"/>
            <w:rPr>
              <w:rFonts w:eastAsiaTheme="minorEastAsia"/>
              <w:noProof/>
              <w:kern w:val="2"/>
              <w:szCs w:val="24"/>
              <w:lang w:eastAsia="sv-SE"/>
              <w14:ligatures w14:val="standardContextual"/>
            </w:rPr>
          </w:pPr>
          <w:hyperlink w:anchor="_Toc188515680" w:history="1">
            <w:r w:rsidRPr="00E23F97">
              <w:rPr>
                <w:rStyle w:val="Hyperlnk"/>
                <w:noProof/>
              </w:rPr>
              <w:t>1 SAMMANFATTNING</w:t>
            </w:r>
            <w:r>
              <w:rPr>
                <w:noProof/>
                <w:webHidden/>
              </w:rPr>
              <w:tab/>
            </w:r>
            <w:r>
              <w:rPr>
                <w:noProof/>
                <w:webHidden/>
              </w:rPr>
              <w:fldChar w:fldCharType="begin"/>
            </w:r>
            <w:r>
              <w:rPr>
                <w:noProof/>
                <w:webHidden/>
              </w:rPr>
              <w:instrText xml:space="preserve"> PAGEREF _Toc188515680 \h </w:instrText>
            </w:r>
            <w:r>
              <w:rPr>
                <w:noProof/>
                <w:webHidden/>
              </w:rPr>
            </w:r>
            <w:r>
              <w:rPr>
                <w:noProof/>
                <w:webHidden/>
              </w:rPr>
              <w:fldChar w:fldCharType="separate"/>
            </w:r>
            <w:r>
              <w:rPr>
                <w:noProof/>
                <w:webHidden/>
              </w:rPr>
              <w:t>5</w:t>
            </w:r>
            <w:r>
              <w:rPr>
                <w:noProof/>
                <w:webHidden/>
              </w:rPr>
              <w:fldChar w:fldCharType="end"/>
            </w:r>
          </w:hyperlink>
        </w:p>
        <w:p w14:paraId="34A275CF" w14:textId="536CAB33" w:rsidR="00365970" w:rsidRDefault="00365970">
          <w:pPr>
            <w:pStyle w:val="Innehll1"/>
            <w:rPr>
              <w:rFonts w:eastAsiaTheme="minorEastAsia"/>
              <w:noProof/>
              <w:kern w:val="2"/>
              <w:szCs w:val="24"/>
              <w:lang w:eastAsia="sv-SE"/>
              <w14:ligatures w14:val="standardContextual"/>
            </w:rPr>
          </w:pPr>
          <w:hyperlink w:anchor="_Toc188515681" w:history="1">
            <w:r w:rsidRPr="00E23F97">
              <w:rPr>
                <w:rStyle w:val="Hyperlnk"/>
                <w:noProof/>
              </w:rPr>
              <w:t>2 GRUNDLÄGGANDE FÖRUTSÄTTNINGAR FÖR SÄKER VÅRD</w:t>
            </w:r>
            <w:r>
              <w:rPr>
                <w:noProof/>
                <w:webHidden/>
              </w:rPr>
              <w:tab/>
            </w:r>
            <w:r>
              <w:rPr>
                <w:noProof/>
                <w:webHidden/>
              </w:rPr>
              <w:fldChar w:fldCharType="begin"/>
            </w:r>
            <w:r>
              <w:rPr>
                <w:noProof/>
                <w:webHidden/>
              </w:rPr>
              <w:instrText xml:space="preserve"> PAGEREF _Toc188515681 \h </w:instrText>
            </w:r>
            <w:r>
              <w:rPr>
                <w:noProof/>
                <w:webHidden/>
              </w:rPr>
            </w:r>
            <w:r>
              <w:rPr>
                <w:noProof/>
                <w:webHidden/>
              </w:rPr>
              <w:fldChar w:fldCharType="separate"/>
            </w:r>
            <w:r>
              <w:rPr>
                <w:noProof/>
                <w:webHidden/>
              </w:rPr>
              <w:t>7</w:t>
            </w:r>
            <w:r>
              <w:rPr>
                <w:noProof/>
                <w:webHidden/>
              </w:rPr>
              <w:fldChar w:fldCharType="end"/>
            </w:r>
          </w:hyperlink>
        </w:p>
        <w:p w14:paraId="578E552C" w14:textId="2E843986" w:rsidR="00365970" w:rsidRDefault="00365970">
          <w:pPr>
            <w:pStyle w:val="Innehll2"/>
            <w:rPr>
              <w:rFonts w:eastAsiaTheme="minorEastAsia"/>
              <w:noProof/>
              <w:kern w:val="2"/>
              <w:szCs w:val="24"/>
              <w:lang w:eastAsia="sv-SE"/>
              <w14:ligatures w14:val="standardContextual"/>
            </w:rPr>
          </w:pPr>
          <w:hyperlink w:anchor="_Toc188515682" w:history="1">
            <w:r w:rsidRPr="00E23F97">
              <w:rPr>
                <w:rStyle w:val="Hyperlnk"/>
                <w:noProof/>
              </w:rPr>
              <w:t>2.1 Engagerad ledning och tydlig styrning</w:t>
            </w:r>
            <w:r>
              <w:rPr>
                <w:noProof/>
                <w:webHidden/>
              </w:rPr>
              <w:tab/>
            </w:r>
            <w:r>
              <w:rPr>
                <w:noProof/>
                <w:webHidden/>
              </w:rPr>
              <w:fldChar w:fldCharType="begin"/>
            </w:r>
            <w:r>
              <w:rPr>
                <w:noProof/>
                <w:webHidden/>
              </w:rPr>
              <w:instrText xml:space="preserve"> PAGEREF _Toc188515682 \h </w:instrText>
            </w:r>
            <w:r>
              <w:rPr>
                <w:noProof/>
                <w:webHidden/>
              </w:rPr>
            </w:r>
            <w:r>
              <w:rPr>
                <w:noProof/>
                <w:webHidden/>
              </w:rPr>
              <w:fldChar w:fldCharType="separate"/>
            </w:r>
            <w:r>
              <w:rPr>
                <w:noProof/>
                <w:webHidden/>
              </w:rPr>
              <w:t>7</w:t>
            </w:r>
            <w:r>
              <w:rPr>
                <w:noProof/>
                <w:webHidden/>
              </w:rPr>
              <w:fldChar w:fldCharType="end"/>
            </w:r>
          </w:hyperlink>
        </w:p>
        <w:p w14:paraId="0A66640F" w14:textId="44C09B79" w:rsidR="00365970" w:rsidRDefault="00365970">
          <w:pPr>
            <w:pStyle w:val="Innehll2"/>
            <w:rPr>
              <w:rFonts w:eastAsiaTheme="minorEastAsia"/>
              <w:noProof/>
              <w:kern w:val="2"/>
              <w:szCs w:val="24"/>
              <w:lang w:eastAsia="sv-SE"/>
              <w14:ligatures w14:val="standardContextual"/>
            </w:rPr>
          </w:pPr>
          <w:hyperlink w:anchor="_Toc188515683" w:history="1">
            <w:r w:rsidRPr="00E23F97">
              <w:rPr>
                <w:rStyle w:val="Hyperlnk"/>
                <w:noProof/>
              </w:rPr>
              <w:t>2.2 Övergripande mål och strategier</w:t>
            </w:r>
            <w:r>
              <w:rPr>
                <w:noProof/>
                <w:webHidden/>
              </w:rPr>
              <w:tab/>
            </w:r>
            <w:r>
              <w:rPr>
                <w:noProof/>
                <w:webHidden/>
              </w:rPr>
              <w:fldChar w:fldCharType="begin"/>
            </w:r>
            <w:r>
              <w:rPr>
                <w:noProof/>
                <w:webHidden/>
              </w:rPr>
              <w:instrText xml:space="preserve"> PAGEREF _Toc188515683 \h </w:instrText>
            </w:r>
            <w:r>
              <w:rPr>
                <w:noProof/>
                <w:webHidden/>
              </w:rPr>
            </w:r>
            <w:r>
              <w:rPr>
                <w:noProof/>
                <w:webHidden/>
              </w:rPr>
              <w:fldChar w:fldCharType="separate"/>
            </w:r>
            <w:r>
              <w:rPr>
                <w:noProof/>
                <w:webHidden/>
              </w:rPr>
              <w:t>7</w:t>
            </w:r>
            <w:r>
              <w:rPr>
                <w:noProof/>
                <w:webHidden/>
              </w:rPr>
              <w:fldChar w:fldCharType="end"/>
            </w:r>
          </w:hyperlink>
        </w:p>
        <w:p w14:paraId="15195C95" w14:textId="099D28DD" w:rsidR="00365970" w:rsidRDefault="00365970">
          <w:pPr>
            <w:pStyle w:val="Innehll2"/>
            <w:rPr>
              <w:rFonts w:eastAsiaTheme="minorEastAsia"/>
              <w:noProof/>
              <w:kern w:val="2"/>
              <w:szCs w:val="24"/>
              <w:lang w:eastAsia="sv-SE"/>
              <w14:ligatures w14:val="standardContextual"/>
            </w:rPr>
          </w:pPr>
          <w:hyperlink w:anchor="_Toc188515684" w:history="1">
            <w:r w:rsidRPr="00E23F97">
              <w:rPr>
                <w:rStyle w:val="Hyperlnk"/>
                <w:noProof/>
              </w:rPr>
              <w:t>2.3 Organisation och ansvar</w:t>
            </w:r>
            <w:r>
              <w:rPr>
                <w:noProof/>
                <w:webHidden/>
              </w:rPr>
              <w:tab/>
            </w:r>
            <w:r>
              <w:rPr>
                <w:noProof/>
                <w:webHidden/>
              </w:rPr>
              <w:fldChar w:fldCharType="begin"/>
            </w:r>
            <w:r>
              <w:rPr>
                <w:noProof/>
                <w:webHidden/>
              </w:rPr>
              <w:instrText xml:space="preserve"> PAGEREF _Toc188515684 \h </w:instrText>
            </w:r>
            <w:r>
              <w:rPr>
                <w:noProof/>
                <w:webHidden/>
              </w:rPr>
            </w:r>
            <w:r>
              <w:rPr>
                <w:noProof/>
                <w:webHidden/>
              </w:rPr>
              <w:fldChar w:fldCharType="separate"/>
            </w:r>
            <w:r>
              <w:rPr>
                <w:noProof/>
                <w:webHidden/>
              </w:rPr>
              <w:t>7</w:t>
            </w:r>
            <w:r>
              <w:rPr>
                <w:noProof/>
                <w:webHidden/>
              </w:rPr>
              <w:fldChar w:fldCharType="end"/>
            </w:r>
          </w:hyperlink>
        </w:p>
        <w:p w14:paraId="09017E66" w14:textId="0E593E12"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85" w:history="1">
            <w:r w:rsidRPr="00E23F97">
              <w:rPr>
                <w:rStyle w:val="Hyperlnk"/>
                <w:noProof/>
              </w:rPr>
              <w:t>2.3.1 Socialnämnden</w:t>
            </w:r>
            <w:r>
              <w:rPr>
                <w:noProof/>
                <w:webHidden/>
              </w:rPr>
              <w:tab/>
            </w:r>
            <w:r>
              <w:rPr>
                <w:noProof/>
                <w:webHidden/>
              </w:rPr>
              <w:fldChar w:fldCharType="begin"/>
            </w:r>
            <w:r>
              <w:rPr>
                <w:noProof/>
                <w:webHidden/>
              </w:rPr>
              <w:instrText xml:space="preserve"> PAGEREF _Toc188515685 \h </w:instrText>
            </w:r>
            <w:r>
              <w:rPr>
                <w:noProof/>
                <w:webHidden/>
              </w:rPr>
            </w:r>
            <w:r>
              <w:rPr>
                <w:noProof/>
                <w:webHidden/>
              </w:rPr>
              <w:fldChar w:fldCharType="separate"/>
            </w:r>
            <w:r>
              <w:rPr>
                <w:noProof/>
                <w:webHidden/>
              </w:rPr>
              <w:t>7</w:t>
            </w:r>
            <w:r>
              <w:rPr>
                <w:noProof/>
                <w:webHidden/>
              </w:rPr>
              <w:fldChar w:fldCharType="end"/>
            </w:r>
          </w:hyperlink>
        </w:p>
        <w:p w14:paraId="195AC05C" w14:textId="208932E2"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86" w:history="1">
            <w:r w:rsidRPr="00E23F97">
              <w:rPr>
                <w:rStyle w:val="Hyperlnk"/>
                <w:noProof/>
              </w:rPr>
              <w:t>2.3.2 Socialchef</w:t>
            </w:r>
            <w:r>
              <w:rPr>
                <w:noProof/>
                <w:webHidden/>
              </w:rPr>
              <w:tab/>
            </w:r>
            <w:r>
              <w:rPr>
                <w:noProof/>
                <w:webHidden/>
              </w:rPr>
              <w:fldChar w:fldCharType="begin"/>
            </w:r>
            <w:r>
              <w:rPr>
                <w:noProof/>
                <w:webHidden/>
              </w:rPr>
              <w:instrText xml:space="preserve"> PAGEREF _Toc188515686 \h </w:instrText>
            </w:r>
            <w:r>
              <w:rPr>
                <w:noProof/>
                <w:webHidden/>
              </w:rPr>
            </w:r>
            <w:r>
              <w:rPr>
                <w:noProof/>
                <w:webHidden/>
              </w:rPr>
              <w:fldChar w:fldCharType="separate"/>
            </w:r>
            <w:r>
              <w:rPr>
                <w:noProof/>
                <w:webHidden/>
              </w:rPr>
              <w:t>7</w:t>
            </w:r>
            <w:r>
              <w:rPr>
                <w:noProof/>
                <w:webHidden/>
              </w:rPr>
              <w:fldChar w:fldCharType="end"/>
            </w:r>
          </w:hyperlink>
        </w:p>
        <w:p w14:paraId="499250D4" w14:textId="313F2156"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87" w:history="1">
            <w:r w:rsidRPr="00E23F97">
              <w:rPr>
                <w:rStyle w:val="Hyperlnk"/>
                <w:noProof/>
              </w:rPr>
              <w:t>2.3.3 Verksamhetschef</w:t>
            </w:r>
            <w:r>
              <w:rPr>
                <w:noProof/>
                <w:webHidden/>
              </w:rPr>
              <w:tab/>
            </w:r>
            <w:r>
              <w:rPr>
                <w:noProof/>
                <w:webHidden/>
              </w:rPr>
              <w:fldChar w:fldCharType="begin"/>
            </w:r>
            <w:r>
              <w:rPr>
                <w:noProof/>
                <w:webHidden/>
              </w:rPr>
              <w:instrText xml:space="preserve"> PAGEREF _Toc188515687 \h </w:instrText>
            </w:r>
            <w:r>
              <w:rPr>
                <w:noProof/>
                <w:webHidden/>
              </w:rPr>
            </w:r>
            <w:r>
              <w:rPr>
                <w:noProof/>
                <w:webHidden/>
              </w:rPr>
              <w:fldChar w:fldCharType="separate"/>
            </w:r>
            <w:r>
              <w:rPr>
                <w:noProof/>
                <w:webHidden/>
              </w:rPr>
              <w:t>8</w:t>
            </w:r>
            <w:r>
              <w:rPr>
                <w:noProof/>
                <w:webHidden/>
              </w:rPr>
              <w:fldChar w:fldCharType="end"/>
            </w:r>
          </w:hyperlink>
        </w:p>
        <w:p w14:paraId="0D33B2D4" w14:textId="3415A990"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88" w:history="1">
            <w:r w:rsidRPr="00E23F97">
              <w:rPr>
                <w:rStyle w:val="Hyperlnk"/>
                <w:noProof/>
              </w:rPr>
              <w:t>2.3.4 Medicinskt ansvarig sjuksköterska (MAS)</w:t>
            </w:r>
            <w:r>
              <w:rPr>
                <w:noProof/>
                <w:webHidden/>
              </w:rPr>
              <w:tab/>
            </w:r>
            <w:r>
              <w:rPr>
                <w:noProof/>
                <w:webHidden/>
              </w:rPr>
              <w:fldChar w:fldCharType="begin"/>
            </w:r>
            <w:r>
              <w:rPr>
                <w:noProof/>
                <w:webHidden/>
              </w:rPr>
              <w:instrText xml:space="preserve"> PAGEREF _Toc188515688 \h </w:instrText>
            </w:r>
            <w:r>
              <w:rPr>
                <w:noProof/>
                <w:webHidden/>
              </w:rPr>
            </w:r>
            <w:r>
              <w:rPr>
                <w:noProof/>
                <w:webHidden/>
              </w:rPr>
              <w:fldChar w:fldCharType="separate"/>
            </w:r>
            <w:r>
              <w:rPr>
                <w:noProof/>
                <w:webHidden/>
              </w:rPr>
              <w:t>8</w:t>
            </w:r>
            <w:r>
              <w:rPr>
                <w:noProof/>
                <w:webHidden/>
              </w:rPr>
              <w:fldChar w:fldCharType="end"/>
            </w:r>
          </w:hyperlink>
        </w:p>
        <w:p w14:paraId="13603261" w14:textId="23C55274"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89" w:history="1">
            <w:r w:rsidRPr="00E23F97">
              <w:rPr>
                <w:rStyle w:val="Hyperlnk"/>
                <w:noProof/>
              </w:rPr>
              <w:t>2.3.5 Enhetschef</w:t>
            </w:r>
            <w:r>
              <w:rPr>
                <w:noProof/>
                <w:webHidden/>
              </w:rPr>
              <w:tab/>
            </w:r>
            <w:r>
              <w:rPr>
                <w:noProof/>
                <w:webHidden/>
              </w:rPr>
              <w:fldChar w:fldCharType="begin"/>
            </w:r>
            <w:r>
              <w:rPr>
                <w:noProof/>
                <w:webHidden/>
              </w:rPr>
              <w:instrText xml:space="preserve"> PAGEREF _Toc188515689 \h </w:instrText>
            </w:r>
            <w:r>
              <w:rPr>
                <w:noProof/>
                <w:webHidden/>
              </w:rPr>
            </w:r>
            <w:r>
              <w:rPr>
                <w:noProof/>
                <w:webHidden/>
              </w:rPr>
              <w:fldChar w:fldCharType="separate"/>
            </w:r>
            <w:r>
              <w:rPr>
                <w:noProof/>
                <w:webHidden/>
              </w:rPr>
              <w:t>8</w:t>
            </w:r>
            <w:r>
              <w:rPr>
                <w:noProof/>
                <w:webHidden/>
              </w:rPr>
              <w:fldChar w:fldCharType="end"/>
            </w:r>
          </w:hyperlink>
        </w:p>
        <w:p w14:paraId="6C797207" w14:textId="700BBDBB"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0" w:history="1">
            <w:r w:rsidRPr="00E23F97">
              <w:rPr>
                <w:rStyle w:val="Hyperlnk"/>
                <w:noProof/>
              </w:rPr>
              <w:t>2.3.6 Hälso- och sjukvårdspersonal</w:t>
            </w:r>
            <w:r>
              <w:rPr>
                <w:noProof/>
                <w:webHidden/>
              </w:rPr>
              <w:tab/>
            </w:r>
            <w:r>
              <w:rPr>
                <w:noProof/>
                <w:webHidden/>
              </w:rPr>
              <w:fldChar w:fldCharType="begin"/>
            </w:r>
            <w:r>
              <w:rPr>
                <w:noProof/>
                <w:webHidden/>
              </w:rPr>
              <w:instrText xml:space="preserve"> PAGEREF _Toc188515690 \h </w:instrText>
            </w:r>
            <w:r>
              <w:rPr>
                <w:noProof/>
                <w:webHidden/>
              </w:rPr>
            </w:r>
            <w:r>
              <w:rPr>
                <w:noProof/>
                <w:webHidden/>
              </w:rPr>
              <w:fldChar w:fldCharType="separate"/>
            </w:r>
            <w:r>
              <w:rPr>
                <w:noProof/>
                <w:webHidden/>
              </w:rPr>
              <w:t>9</w:t>
            </w:r>
            <w:r>
              <w:rPr>
                <w:noProof/>
                <w:webHidden/>
              </w:rPr>
              <w:fldChar w:fldCharType="end"/>
            </w:r>
          </w:hyperlink>
        </w:p>
        <w:p w14:paraId="0A1858A1" w14:textId="3378F028"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1" w:history="1">
            <w:r w:rsidRPr="00E23F97">
              <w:rPr>
                <w:rStyle w:val="Hyperlnk"/>
                <w:noProof/>
              </w:rPr>
              <w:t>2.3.7 Medarbetare</w:t>
            </w:r>
            <w:r>
              <w:rPr>
                <w:noProof/>
                <w:webHidden/>
              </w:rPr>
              <w:tab/>
            </w:r>
            <w:r>
              <w:rPr>
                <w:noProof/>
                <w:webHidden/>
              </w:rPr>
              <w:fldChar w:fldCharType="begin"/>
            </w:r>
            <w:r>
              <w:rPr>
                <w:noProof/>
                <w:webHidden/>
              </w:rPr>
              <w:instrText xml:space="preserve"> PAGEREF _Toc188515691 \h </w:instrText>
            </w:r>
            <w:r>
              <w:rPr>
                <w:noProof/>
                <w:webHidden/>
              </w:rPr>
            </w:r>
            <w:r>
              <w:rPr>
                <w:noProof/>
                <w:webHidden/>
              </w:rPr>
              <w:fldChar w:fldCharType="separate"/>
            </w:r>
            <w:r>
              <w:rPr>
                <w:noProof/>
                <w:webHidden/>
              </w:rPr>
              <w:t>9</w:t>
            </w:r>
            <w:r>
              <w:rPr>
                <w:noProof/>
                <w:webHidden/>
              </w:rPr>
              <w:fldChar w:fldCharType="end"/>
            </w:r>
          </w:hyperlink>
        </w:p>
        <w:p w14:paraId="630CC31F" w14:textId="0275C720"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2" w:history="1">
            <w:r w:rsidRPr="00E23F97">
              <w:rPr>
                <w:rStyle w:val="Hyperlnk"/>
                <w:noProof/>
              </w:rPr>
              <w:t>2.3.8 Stödfunktioner</w:t>
            </w:r>
            <w:r>
              <w:rPr>
                <w:noProof/>
                <w:webHidden/>
              </w:rPr>
              <w:tab/>
            </w:r>
            <w:r>
              <w:rPr>
                <w:noProof/>
                <w:webHidden/>
              </w:rPr>
              <w:fldChar w:fldCharType="begin"/>
            </w:r>
            <w:r>
              <w:rPr>
                <w:noProof/>
                <w:webHidden/>
              </w:rPr>
              <w:instrText xml:space="preserve"> PAGEREF _Toc188515692 \h </w:instrText>
            </w:r>
            <w:r>
              <w:rPr>
                <w:noProof/>
                <w:webHidden/>
              </w:rPr>
            </w:r>
            <w:r>
              <w:rPr>
                <w:noProof/>
                <w:webHidden/>
              </w:rPr>
              <w:fldChar w:fldCharType="separate"/>
            </w:r>
            <w:r>
              <w:rPr>
                <w:noProof/>
                <w:webHidden/>
              </w:rPr>
              <w:t>9</w:t>
            </w:r>
            <w:r>
              <w:rPr>
                <w:noProof/>
                <w:webHidden/>
              </w:rPr>
              <w:fldChar w:fldCharType="end"/>
            </w:r>
          </w:hyperlink>
        </w:p>
        <w:p w14:paraId="7BA663A9" w14:textId="3DBBC814" w:rsidR="00365970" w:rsidRDefault="00365970">
          <w:pPr>
            <w:pStyle w:val="Innehll2"/>
            <w:rPr>
              <w:rFonts w:eastAsiaTheme="minorEastAsia"/>
              <w:noProof/>
              <w:kern w:val="2"/>
              <w:szCs w:val="24"/>
              <w:lang w:eastAsia="sv-SE"/>
              <w14:ligatures w14:val="standardContextual"/>
            </w:rPr>
          </w:pPr>
          <w:hyperlink w:anchor="_Toc188515693" w:history="1">
            <w:r w:rsidRPr="00E23F97">
              <w:rPr>
                <w:rStyle w:val="Hyperlnk"/>
                <w:noProof/>
              </w:rPr>
              <w:t>2.4 Samverkan för att förebygga vårdskador</w:t>
            </w:r>
            <w:r>
              <w:rPr>
                <w:noProof/>
                <w:webHidden/>
              </w:rPr>
              <w:tab/>
            </w:r>
            <w:r>
              <w:rPr>
                <w:noProof/>
                <w:webHidden/>
              </w:rPr>
              <w:fldChar w:fldCharType="begin"/>
            </w:r>
            <w:r>
              <w:rPr>
                <w:noProof/>
                <w:webHidden/>
              </w:rPr>
              <w:instrText xml:space="preserve"> PAGEREF _Toc188515693 \h </w:instrText>
            </w:r>
            <w:r>
              <w:rPr>
                <w:noProof/>
                <w:webHidden/>
              </w:rPr>
            </w:r>
            <w:r>
              <w:rPr>
                <w:noProof/>
                <w:webHidden/>
              </w:rPr>
              <w:fldChar w:fldCharType="separate"/>
            </w:r>
            <w:r>
              <w:rPr>
                <w:noProof/>
                <w:webHidden/>
              </w:rPr>
              <w:t>10</w:t>
            </w:r>
            <w:r>
              <w:rPr>
                <w:noProof/>
                <w:webHidden/>
              </w:rPr>
              <w:fldChar w:fldCharType="end"/>
            </w:r>
          </w:hyperlink>
        </w:p>
        <w:p w14:paraId="394A3DB6" w14:textId="21A2ACBD"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4" w:history="1">
            <w:r w:rsidRPr="00E23F97">
              <w:rPr>
                <w:rStyle w:val="Hyperlnk"/>
                <w:noProof/>
              </w:rPr>
              <w:t>2.4.1 Intern samverkan</w:t>
            </w:r>
            <w:r>
              <w:rPr>
                <w:noProof/>
                <w:webHidden/>
              </w:rPr>
              <w:tab/>
            </w:r>
            <w:r>
              <w:rPr>
                <w:noProof/>
                <w:webHidden/>
              </w:rPr>
              <w:fldChar w:fldCharType="begin"/>
            </w:r>
            <w:r>
              <w:rPr>
                <w:noProof/>
                <w:webHidden/>
              </w:rPr>
              <w:instrText xml:space="preserve"> PAGEREF _Toc188515694 \h </w:instrText>
            </w:r>
            <w:r>
              <w:rPr>
                <w:noProof/>
                <w:webHidden/>
              </w:rPr>
            </w:r>
            <w:r>
              <w:rPr>
                <w:noProof/>
                <w:webHidden/>
              </w:rPr>
              <w:fldChar w:fldCharType="separate"/>
            </w:r>
            <w:r>
              <w:rPr>
                <w:noProof/>
                <w:webHidden/>
              </w:rPr>
              <w:t>10</w:t>
            </w:r>
            <w:r>
              <w:rPr>
                <w:noProof/>
                <w:webHidden/>
              </w:rPr>
              <w:fldChar w:fldCharType="end"/>
            </w:r>
          </w:hyperlink>
        </w:p>
        <w:p w14:paraId="702E3792" w14:textId="0828E9D6"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5" w:history="1">
            <w:r w:rsidRPr="00E23F97">
              <w:rPr>
                <w:rStyle w:val="Hyperlnk"/>
                <w:noProof/>
              </w:rPr>
              <w:t>2.4.2 Samverkan med andra vårdgivare</w:t>
            </w:r>
            <w:r>
              <w:rPr>
                <w:noProof/>
                <w:webHidden/>
              </w:rPr>
              <w:tab/>
            </w:r>
            <w:r>
              <w:rPr>
                <w:noProof/>
                <w:webHidden/>
              </w:rPr>
              <w:fldChar w:fldCharType="begin"/>
            </w:r>
            <w:r>
              <w:rPr>
                <w:noProof/>
                <w:webHidden/>
              </w:rPr>
              <w:instrText xml:space="preserve"> PAGEREF _Toc188515695 \h </w:instrText>
            </w:r>
            <w:r>
              <w:rPr>
                <w:noProof/>
                <w:webHidden/>
              </w:rPr>
            </w:r>
            <w:r>
              <w:rPr>
                <w:noProof/>
                <w:webHidden/>
              </w:rPr>
              <w:fldChar w:fldCharType="separate"/>
            </w:r>
            <w:r>
              <w:rPr>
                <w:noProof/>
                <w:webHidden/>
              </w:rPr>
              <w:t>11</w:t>
            </w:r>
            <w:r>
              <w:rPr>
                <w:noProof/>
                <w:webHidden/>
              </w:rPr>
              <w:fldChar w:fldCharType="end"/>
            </w:r>
          </w:hyperlink>
        </w:p>
        <w:p w14:paraId="3816CEAE" w14:textId="5707B705"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696" w:history="1">
            <w:r w:rsidRPr="00E23F97">
              <w:rPr>
                <w:rStyle w:val="Hyperlnk"/>
                <w:noProof/>
              </w:rPr>
              <w:t>2.4.1 Informationssäkerhet</w:t>
            </w:r>
            <w:r>
              <w:rPr>
                <w:noProof/>
                <w:webHidden/>
              </w:rPr>
              <w:tab/>
            </w:r>
            <w:r>
              <w:rPr>
                <w:noProof/>
                <w:webHidden/>
              </w:rPr>
              <w:fldChar w:fldCharType="begin"/>
            </w:r>
            <w:r>
              <w:rPr>
                <w:noProof/>
                <w:webHidden/>
              </w:rPr>
              <w:instrText xml:space="preserve"> PAGEREF _Toc188515696 \h </w:instrText>
            </w:r>
            <w:r>
              <w:rPr>
                <w:noProof/>
                <w:webHidden/>
              </w:rPr>
            </w:r>
            <w:r>
              <w:rPr>
                <w:noProof/>
                <w:webHidden/>
              </w:rPr>
              <w:fldChar w:fldCharType="separate"/>
            </w:r>
            <w:r>
              <w:rPr>
                <w:noProof/>
                <w:webHidden/>
              </w:rPr>
              <w:t>12</w:t>
            </w:r>
            <w:r>
              <w:rPr>
                <w:noProof/>
                <w:webHidden/>
              </w:rPr>
              <w:fldChar w:fldCharType="end"/>
            </w:r>
          </w:hyperlink>
        </w:p>
        <w:p w14:paraId="5E03BFC0" w14:textId="5A1F0499" w:rsidR="00365970" w:rsidRDefault="00365970">
          <w:pPr>
            <w:pStyle w:val="Innehll2"/>
            <w:rPr>
              <w:rFonts w:eastAsiaTheme="minorEastAsia"/>
              <w:noProof/>
              <w:kern w:val="2"/>
              <w:szCs w:val="24"/>
              <w:lang w:eastAsia="sv-SE"/>
              <w14:ligatures w14:val="standardContextual"/>
            </w:rPr>
          </w:pPr>
          <w:hyperlink w:anchor="_Toc188515697" w:history="1">
            <w:r w:rsidRPr="00E23F97">
              <w:rPr>
                <w:rStyle w:val="Hyperlnk"/>
                <w:noProof/>
              </w:rPr>
              <w:t>2.5 En god säkerhetskultur</w:t>
            </w:r>
            <w:r>
              <w:rPr>
                <w:noProof/>
                <w:webHidden/>
              </w:rPr>
              <w:tab/>
            </w:r>
            <w:r>
              <w:rPr>
                <w:noProof/>
                <w:webHidden/>
              </w:rPr>
              <w:fldChar w:fldCharType="begin"/>
            </w:r>
            <w:r>
              <w:rPr>
                <w:noProof/>
                <w:webHidden/>
              </w:rPr>
              <w:instrText xml:space="preserve"> PAGEREF _Toc188515697 \h </w:instrText>
            </w:r>
            <w:r>
              <w:rPr>
                <w:noProof/>
                <w:webHidden/>
              </w:rPr>
            </w:r>
            <w:r>
              <w:rPr>
                <w:noProof/>
                <w:webHidden/>
              </w:rPr>
              <w:fldChar w:fldCharType="separate"/>
            </w:r>
            <w:r>
              <w:rPr>
                <w:noProof/>
                <w:webHidden/>
              </w:rPr>
              <w:t>13</w:t>
            </w:r>
            <w:r>
              <w:rPr>
                <w:noProof/>
                <w:webHidden/>
              </w:rPr>
              <w:fldChar w:fldCharType="end"/>
            </w:r>
          </w:hyperlink>
        </w:p>
        <w:p w14:paraId="50E02116" w14:textId="308A22C4" w:rsidR="00365970" w:rsidRDefault="00365970">
          <w:pPr>
            <w:pStyle w:val="Innehll2"/>
            <w:rPr>
              <w:rFonts w:eastAsiaTheme="minorEastAsia"/>
              <w:noProof/>
              <w:kern w:val="2"/>
              <w:szCs w:val="24"/>
              <w:lang w:eastAsia="sv-SE"/>
              <w14:ligatures w14:val="standardContextual"/>
            </w:rPr>
          </w:pPr>
          <w:hyperlink w:anchor="_Toc188515698" w:history="1">
            <w:r w:rsidRPr="00E23F97">
              <w:rPr>
                <w:rStyle w:val="Hyperlnk"/>
                <w:noProof/>
              </w:rPr>
              <w:t>2.6 Adekvat kunskap och kompetens</w:t>
            </w:r>
            <w:r>
              <w:rPr>
                <w:noProof/>
                <w:webHidden/>
              </w:rPr>
              <w:tab/>
            </w:r>
            <w:r>
              <w:rPr>
                <w:noProof/>
                <w:webHidden/>
              </w:rPr>
              <w:fldChar w:fldCharType="begin"/>
            </w:r>
            <w:r>
              <w:rPr>
                <w:noProof/>
                <w:webHidden/>
              </w:rPr>
              <w:instrText xml:space="preserve"> PAGEREF _Toc188515698 \h </w:instrText>
            </w:r>
            <w:r>
              <w:rPr>
                <w:noProof/>
                <w:webHidden/>
              </w:rPr>
            </w:r>
            <w:r>
              <w:rPr>
                <w:noProof/>
                <w:webHidden/>
              </w:rPr>
              <w:fldChar w:fldCharType="separate"/>
            </w:r>
            <w:r>
              <w:rPr>
                <w:noProof/>
                <w:webHidden/>
              </w:rPr>
              <w:t>14</w:t>
            </w:r>
            <w:r>
              <w:rPr>
                <w:noProof/>
                <w:webHidden/>
              </w:rPr>
              <w:fldChar w:fldCharType="end"/>
            </w:r>
          </w:hyperlink>
        </w:p>
        <w:p w14:paraId="416217E4" w14:textId="665A1640" w:rsidR="00365970" w:rsidRDefault="00365970">
          <w:pPr>
            <w:pStyle w:val="Innehll2"/>
            <w:rPr>
              <w:rFonts w:eastAsiaTheme="minorEastAsia"/>
              <w:noProof/>
              <w:kern w:val="2"/>
              <w:szCs w:val="24"/>
              <w:lang w:eastAsia="sv-SE"/>
              <w14:ligatures w14:val="standardContextual"/>
            </w:rPr>
          </w:pPr>
          <w:hyperlink w:anchor="_Toc188515699" w:history="1">
            <w:r w:rsidRPr="00E23F97">
              <w:rPr>
                <w:rStyle w:val="Hyperlnk"/>
                <w:noProof/>
              </w:rPr>
              <w:t>2.7 Patienten som medskapare</w:t>
            </w:r>
            <w:r>
              <w:rPr>
                <w:noProof/>
                <w:webHidden/>
              </w:rPr>
              <w:tab/>
            </w:r>
            <w:r>
              <w:rPr>
                <w:noProof/>
                <w:webHidden/>
              </w:rPr>
              <w:fldChar w:fldCharType="begin"/>
            </w:r>
            <w:r>
              <w:rPr>
                <w:noProof/>
                <w:webHidden/>
              </w:rPr>
              <w:instrText xml:space="preserve"> PAGEREF _Toc188515699 \h </w:instrText>
            </w:r>
            <w:r>
              <w:rPr>
                <w:noProof/>
                <w:webHidden/>
              </w:rPr>
            </w:r>
            <w:r>
              <w:rPr>
                <w:noProof/>
                <w:webHidden/>
              </w:rPr>
              <w:fldChar w:fldCharType="separate"/>
            </w:r>
            <w:r>
              <w:rPr>
                <w:noProof/>
                <w:webHidden/>
              </w:rPr>
              <w:t>15</w:t>
            </w:r>
            <w:r>
              <w:rPr>
                <w:noProof/>
                <w:webHidden/>
              </w:rPr>
              <w:fldChar w:fldCharType="end"/>
            </w:r>
          </w:hyperlink>
        </w:p>
        <w:p w14:paraId="6B3B69EE" w14:textId="65D7CDA6"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0" w:history="1">
            <w:r w:rsidRPr="00E23F97">
              <w:rPr>
                <w:rStyle w:val="Hyperlnk"/>
                <w:noProof/>
              </w:rPr>
              <w:t>2.7.1 Nära vård</w:t>
            </w:r>
            <w:r>
              <w:rPr>
                <w:noProof/>
                <w:webHidden/>
              </w:rPr>
              <w:tab/>
            </w:r>
            <w:r>
              <w:rPr>
                <w:noProof/>
                <w:webHidden/>
              </w:rPr>
              <w:fldChar w:fldCharType="begin"/>
            </w:r>
            <w:r>
              <w:rPr>
                <w:noProof/>
                <w:webHidden/>
              </w:rPr>
              <w:instrText xml:space="preserve"> PAGEREF _Toc188515700 \h </w:instrText>
            </w:r>
            <w:r>
              <w:rPr>
                <w:noProof/>
                <w:webHidden/>
              </w:rPr>
            </w:r>
            <w:r>
              <w:rPr>
                <w:noProof/>
                <w:webHidden/>
              </w:rPr>
              <w:fldChar w:fldCharType="separate"/>
            </w:r>
            <w:r>
              <w:rPr>
                <w:noProof/>
                <w:webHidden/>
              </w:rPr>
              <w:t>15</w:t>
            </w:r>
            <w:r>
              <w:rPr>
                <w:noProof/>
                <w:webHidden/>
              </w:rPr>
              <w:fldChar w:fldCharType="end"/>
            </w:r>
          </w:hyperlink>
        </w:p>
        <w:p w14:paraId="615BC313" w14:textId="2FB4D065"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1" w:history="1">
            <w:r w:rsidRPr="00E23F97">
              <w:rPr>
                <w:rStyle w:val="Hyperlnk"/>
                <w:noProof/>
              </w:rPr>
              <w:t>2.7.2 Samordnad individuell planering (SIP)</w:t>
            </w:r>
            <w:r>
              <w:rPr>
                <w:noProof/>
                <w:webHidden/>
              </w:rPr>
              <w:tab/>
            </w:r>
            <w:r>
              <w:rPr>
                <w:noProof/>
                <w:webHidden/>
              </w:rPr>
              <w:fldChar w:fldCharType="begin"/>
            </w:r>
            <w:r>
              <w:rPr>
                <w:noProof/>
                <w:webHidden/>
              </w:rPr>
              <w:instrText xml:space="preserve"> PAGEREF _Toc188515701 \h </w:instrText>
            </w:r>
            <w:r>
              <w:rPr>
                <w:noProof/>
                <w:webHidden/>
              </w:rPr>
            </w:r>
            <w:r>
              <w:rPr>
                <w:noProof/>
                <w:webHidden/>
              </w:rPr>
              <w:fldChar w:fldCharType="separate"/>
            </w:r>
            <w:r>
              <w:rPr>
                <w:noProof/>
                <w:webHidden/>
              </w:rPr>
              <w:t>16</w:t>
            </w:r>
            <w:r>
              <w:rPr>
                <w:noProof/>
                <w:webHidden/>
              </w:rPr>
              <w:fldChar w:fldCharType="end"/>
            </w:r>
          </w:hyperlink>
        </w:p>
        <w:p w14:paraId="1857943C" w14:textId="5D5D22F2" w:rsidR="00365970" w:rsidRDefault="00365970">
          <w:pPr>
            <w:pStyle w:val="Innehll1"/>
            <w:rPr>
              <w:rFonts w:eastAsiaTheme="minorEastAsia"/>
              <w:noProof/>
              <w:kern w:val="2"/>
              <w:szCs w:val="24"/>
              <w:lang w:eastAsia="sv-SE"/>
              <w14:ligatures w14:val="standardContextual"/>
            </w:rPr>
          </w:pPr>
          <w:hyperlink w:anchor="_Toc188515702" w:history="1">
            <w:r w:rsidRPr="00E23F97">
              <w:rPr>
                <w:rStyle w:val="Hyperlnk"/>
                <w:noProof/>
              </w:rPr>
              <w:t>3 AGERA FÖR SÄKER VÅR</w:t>
            </w:r>
            <w:r>
              <w:rPr>
                <w:noProof/>
                <w:webHidden/>
              </w:rPr>
              <w:tab/>
            </w:r>
            <w:r>
              <w:rPr>
                <w:noProof/>
                <w:webHidden/>
              </w:rPr>
              <w:fldChar w:fldCharType="begin"/>
            </w:r>
            <w:r>
              <w:rPr>
                <w:noProof/>
                <w:webHidden/>
              </w:rPr>
              <w:instrText xml:space="preserve"> PAGEREF _Toc188515702 \h </w:instrText>
            </w:r>
            <w:r>
              <w:rPr>
                <w:noProof/>
                <w:webHidden/>
              </w:rPr>
            </w:r>
            <w:r>
              <w:rPr>
                <w:noProof/>
                <w:webHidden/>
              </w:rPr>
              <w:fldChar w:fldCharType="separate"/>
            </w:r>
            <w:r>
              <w:rPr>
                <w:noProof/>
                <w:webHidden/>
              </w:rPr>
              <w:t>17</w:t>
            </w:r>
            <w:r>
              <w:rPr>
                <w:noProof/>
                <w:webHidden/>
              </w:rPr>
              <w:fldChar w:fldCharType="end"/>
            </w:r>
          </w:hyperlink>
        </w:p>
        <w:p w14:paraId="72DE7D96" w14:textId="47DCB7DD" w:rsidR="00365970" w:rsidRDefault="00365970">
          <w:pPr>
            <w:pStyle w:val="Innehll2"/>
            <w:rPr>
              <w:rFonts w:eastAsiaTheme="minorEastAsia"/>
              <w:noProof/>
              <w:kern w:val="2"/>
              <w:szCs w:val="24"/>
              <w:lang w:eastAsia="sv-SE"/>
              <w14:ligatures w14:val="standardContextual"/>
            </w:rPr>
          </w:pPr>
          <w:hyperlink w:anchor="_Toc188515703" w:history="1">
            <w:r w:rsidRPr="00E23F97">
              <w:rPr>
                <w:rStyle w:val="Hyperlnk"/>
                <w:noProof/>
              </w:rPr>
              <w:t>3.1 Öka kunskap om inträffade vårdskador</w:t>
            </w:r>
            <w:r>
              <w:rPr>
                <w:noProof/>
                <w:webHidden/>
              </w:rPr>
              <w:tab/>
            </w:r>
            <w:r>
              <w:rPr>
                <w:noProof/>
                <w:webHidden/>
              </w:rPr>
              <w:fldChar w:fldCharType="begin"/>
            </w:r>
            <w:r>
              <w:rPr>
                <w:noProof/>
                <w:webHidden/>
              </w:rPr>
              <w:instrText xml:space="preserve"> PAGEREF _Toc188515703 \h </w:instrText>
            </w:r>
            <w:r>
              <w:rPr>
                <w:noProof/>
                <w:webHidden/>
              </w:rPr>
            </w:r>
            <w:r>
              <w:rPr>
                <w:noProof/>
                <w:webHidden/>
              </w:rPr>
              <w:fldChar w:fldCharType="separate"/>
            </w:r>
            <w:r>
              <w:rPr>
                <w:noProof/>
                <w:webHidden/>
              </w:rPr>
              <w:t>17</w:t>
            </w:r>
            <w:r>
              <w:rPr>
                <w:noProof/>
                <w:webHidden/>
              </w:rPr>
              <w:fldChar w:fldCharType="end"/>
            </w:r>
          </w:hyperlink>
        </w:p>
        <w:p w14:paraId="5C84E1BF" w14:textId="5AF09937" w:rsidR="00365970" w:rsidRDefault="00365970">
          <w:pPr>
            <w:pStyle w:val="Innehll2"/>
            <w:rPr>
              <w:rFonts w:eastAsiaTheme="minorEastAsia"/>
              <w:noProof/>
              <w:kern w:val="2"/>
              <w:szCs w:val="24"/>
              <w:lang w:eastAsia="sv-SE"/>
              <w14:ligatures w14:val="standardContextual"/>
            </w:rPr>
          </w:pPr>
          <w:hyperlink w:anchor="_Toc188515704" w:history="1">
            <w:r w:rsidRPr="00E23F97">
              <w:rPr>
                <w:rStyle w:val="Hyperlnk"/>
                <w:noProof/>
              </w:rPr>
              <w:t>3.2 Tillförlitliga och säkra system och processer</w:t>
            </w:r>
            <w:r>
              <w:rPr>
                <w:noProof/>
                <w:webHidden/>
              </w:rPr>
              <w:tab/>
            </w:r>
            <w:r>
              <w:rPr>
                <w:noProof/>
                <w:webHidden/>
              </w:rPr>
              <w:fldChar w:fldCharType="begin"/>
            </w:r>
            <w:r>
              <w:rPr>
                <w:noProof/>
                <w:webHidden/>
              </w:rPr>
              <w:instrText xml:space="preserve"> PAGEREF _Toc188515704 \h </w:instrText>
            </w:r>
            <w:r>
              <w:rPr>
                <w:noProof/>
                <w:webHidden/>
              </w:rPr>
            </w:r>
            <w:r>
              <w:rPr>
                <w:noProof/>
                <w:webHidden/>
              </w:rPr>
              <w:fldChar w:fldCharType="separate"/>
            </w:r>
            <w:r>
              <w:rPr>
                <w:noProof/>
                <w:webHidden/>
              </w:rPr>
              <w:t>17</w:t>
            </w:r>
            <w:r>
              <w:rPr>
                <w:noProof/>
                <w:webHidden/>
              </w:rPr>
              <w:fldChar w:fldCharType="end"/>
            </w:r>
          </w:hyperlink>
        </w:p>
        <w:p w14:paraId="70D538C5" w14:textId="4D36CB3E"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5" w:history="1">
            <w:r w:rsidRPr="00E23F97">
              <w:rPr>
                <w:rStyle w:val="Hyperlnk"/>
                <w:noProof/>
              </w:rPr>
              <w:t>3.2.1 Vårdprevention</w:t>
            </w:r>
            <w:r>
              <w:rPr>
                <w:noProof/>
                <w:webHidden/>
              </w:rPr>
              <w:tab/>
            </w:r>
            <w:r>
              <w:rPr>
                <w:noProof/>
                <w:webHidden/>
              </w:rPr>
              <w:fldChar w:fldCharType="begin"/>
            </w:r>
            <w:r>
              <w:rPr>
                <w:noProof/>
                <w:webHidden/>
              </w:rPr>
              <w:instrText xml:space="preserve"> PAGEREF _Toc188515705 \h </w:instrText>
            </w:r>
            <w:r>
              <w:rPr>
                <w:noProof/>
                <w:webHidden/>
              </w:rPr>
            </w:r>
            <w:r>
              <w:rPr>
                <w:noProof/>
                <w:webHidden/>
              </w:rPr>
              <w:fldChar w:fldCharType="separate"/>
            </w:r>
            <w:r>
              <w:rPr>
                <w:noProof/>
                <w:webHidden/>
              </w:rPr>
              <w:t>17</w:t>
            </w:r>
            <w:r>
              <w:rPr>
                <w:noProof/>
                <w:webHidden/>
              </w:rPr>
              <w:fldChar w:fldCharType="end"/>
            </w:r>
          </w:hyperlink>
        </w:p>
        <w:p w14:paraId="3EEFDC58" w14:textId="4C1C2E44"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6" w:history="1">
            <w:r w:rsidRPr="00E23F97">
              <w:rPr>
                <w:rStyle w:val="Hyperlnk"/>
                <w:noProof/>
              </w:rPr>
              <w:t>3.2.2 Palliativ vård</w:t>
            </w:r>
            <w:r>
              <w:rPr>
                <w:noProof/>
                <w:webHidden/>
              </w:rPr>
              <w:tab/>
            </w:r>
            <w:r>
              <w:rPr>
                <w:noProof/>
                <w:webHidden/>
              </w:rPr>
              <w:fldChar w:fldCharType="begin"/>
            </w:r>
            <w:r>
              <w:rPr>
                <w:noProof/>
                <w:webHidden/>
              </w:rPr>
              <w:instrText xml:space="preserve"> PAGEREF _Toc188515706 \h </w:instrText>
            </w:r>
            <w:r>
              <w:rPr>
                <w:noProof/>
                <w:webHidden/>
              </w:rPr>
            </w:r>
            <w:r>
              <w:rPr>
                <w:noProof/>
                <w:webHidden/>
              </w:rPr>
              <w:fldChar w:fldCharType="separate"/>
            </w:r>
            <w:r>
              <w:rPr>
                <w:noProof/>
                <w:webHidden/>
              </w:rPr>
              <w:t>19</w:t>
            </w:r>
            <w:r>
              <w:rPr>
                <w:noProof/>
                <w:webHidden/>
              </w:rPr>
              <w:fldChar w:fldCharType="end"/>
            </w:r>
          </w:hyperlink>
        </w:p>
        <w:p w14:paraId="12E502B3" w14:textId="3E1549EC"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7" w:history="1">
            <w:r w:rsidRPr="00E23F97">
              <w:rPr>
                <w:rStyle w:val="Hyperlnk"/>
                <w:noProof/>
              </w:rPr>
              <w:t>3.2.3 Vårdhygien och vårdrelaterade infektioner</w:t>
            </w:r>
            <w:r>
              <w:rPr>
                <w:noProof/>
                <w:webHidden/>
              </w:rPr>
              <w:tab/>
            </w:r>
            <w:r>
              <w:rPr>
                <w:noProof/>
                <w:webHidden/>
              </w:rPr>
              <w:fldChar w:fldCharType="begin"/>
            </w:r>
            <w:r>
              <w:rPr>
                <w:noProof/>
                <w:webHidden/>
              </w:rPr>
              <w:instrText xml:space="preserve"> PAGEREF _Toc188515707 \h </w:instrText>
            </w:r>
            <w:r>
              <w:rPr>
                <w:noProof/>
                <w:webHidden/>
              </w:rPr>
            </w:r>
            <w:r>
              <w:rPr>
                <w:noProof/>
                <w:webHidden/>
              </w:rPr>
              <w:fldChar w:fldCharType="separate"/>
            </w:r>
            <w:r>
              <w:rPr>
                <w:noProof/>
                <w:webHidden/>
              </w:rPr>
              <w:t>21</w:t>
            </w:r>
            <w:r>
              <w:rPr>
                <w:noProof/>
                <w:webHidden/>
              </w:rPr>
              <w:fldChar w:fldCharType="end"/>
            </w:r>
          </w:hyperlink>
        </w:p>
        <w:p w14:paraId="76A541A0" w14:textId="770CA233"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8" w:history="1">
            <w:r w:rsidRPr="00E23F97">
              <w:rPr>
                <w:rStyle w:val="Hyperlnk"/>
                <w:noProof/>
              </w:rPr>
              <w:t>3.2.4 Munhälsobedömningar och nödvändig tandvård</w:t>
            </w:r>
            <w:r>
              <w:rPr>
                <w:noProof/>
                <w:webHidden/>
              </w:rPr>
              <w:tab/>
            </w:r>
            <w:r>
              <w:rPr>
                <w:noProof/>
                <w:webHidden/>
              </w:rPr>
              <w:fldChar w:fldCharType="begin"/>
            </w:r>
            <w:r>
              <w:rPr>
                <w:noProof/>
                <w:webHidden/>
              </w:rPr>
              <w:instrText xml:space="preserve"> PAGEREF _Toc188515708 \h </w:instrText>
            </w:r>
            <w:r>
              <w:rPr>
                <w:noProof/>
                <w:webHidden/>
              </w:rPr>
            </w:r>
            <w:r>
              <w:rPr>
                <w:noProof/>
                <w:webHidden/>
              </w:rPr>
              <w:fldChar w:fldCharType="separate"/>
            </w:r>
            <w:r>
              <w:rPr>
                <w:noProof/>
                <w:webHidden/>
              </w:rPr>
              <w:t>22</w:t>
            </w:r>
            <w:r>
              <w:rPr>
                <w:noProof/>
                <w:webHidden/>
              </w:rPr>
              <w:fldChar w:fldCharType="end"/>
            </w:r>
          </w:hyperlink>
        </w:p>
        <w:p w14:paraId="3CD38499" w14:textId="32E3B221"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09" w:history="1">
            <w:r w:rsidRPr="00E23F97">
              <w:rPr>
                <w:rStyle w:val="Hyperlnk"/>
                <w:noProof/>
              </w:rPr>
              <w:t>3.2.5 Personcentrerad omvårdnad vid demenssjukdom</w:t>
            </w:r>
            <w:r>
              <w:rPr>
                <w:noProof/>
                <w:webHidden/>
              </w:rPr>
              <w:tab/>
            </w:r>
            <w:r>
              <w:rPr>
                <w:noProof/>
                <w:webHidden/>
              </w:rPr>
              <w:fldChar w:fldCharType="begin"/>
            </w:r>
            <w:r>
              <w:rPr>
                <w:noProof/>
                <w:webHidden/>
              </w:rPr>
              <w:instrText xml:space="preserve"> PAGEREF _Toc188515709 \h </w:instrText>
            </w:r>
            <w:r>
              <w:rPr>
                <w:noProof/>
                <w:webHidden/>
              </w:rPr>
            </w:r>
            <w:r>
              <w:rPr>
                <w:noProof/>
                <w:webHidden/>
              </w:rPr>
              <w:fldChar w:fldCharType="separate"/>
            </w:r>
            <w:r>
              <w:rPr>
                <w:noProof/>
                <w:webHidden/>
              </w:rPr>
              <w:t>23</w:t>
            </w:r>
            <w:r>
              <w:rPr>
                <w:noProof/>
                <w:webHidden/>
              </w:rPr>
              <w:fldChar w:fldCharType="end"/>
            </w:r>
          </w:hyperlink>
        </w:p>
        <w:p w14:paraId="1992A399" w14:textId="0D800B19"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0" w:history="1">
            <w:r w:rsidRPr="00E23F97">
              <w:rPr>
                <w:rStyle w:val="Hyperlnk"/>
                <w:noProof/>
              </w:rPr>
              <w:t>3.2.6 Nutrition och nattfasta</w:t>
            </w:r>
            <w:r>
              <w:rPr>
                <w:noProof/>
                <w:webHidden/>
              </w:rPr>
              <w:tab/>
            </w:r>
            <w:r>
              <w:rPr>
                <w:noProof/>
                <w:webHidden/>
              </w:rPr>
              <w:fldChar w:fldCharType="begin"/>
            </w:r>
            <w:r>
              <w:rPr>
                <w:noProof/>
                <w:webHidden/>
              </w:rPr>
              <w:instrText xml:space="preserve"> PAGEREF _Toc188515710 \h </w:instrText>
            </w:r>
            <w:r>
              <w:rPr>
                <w:noProof/>
                <w:webHidden/>
              </w:rPr>
            </w:r>
            <w:r>
              <w:rPr>
                <w:noProof/>
                <w:webHidden/>
              </w:rPr>
              <w:fldChar w:fldCharType="separate"/>
            </w:r>
            <w:r>
              <w:rPr>
                <w:noProof/>
                <w:webHidden/>
              </w:rPr>
              <w:t>24</w:t>
            </w:r>
            <w:r>
              <w:rPr>
                <w:noProof/>
                <w:webHidden/>
              </w:rPr>
              <w:fldChar w:fldCharType="end"/>
            </w:r>
          </w:hyperlink>
        </w:p>
        <w:p w14:paraId="299AD909" w14:textId="4EB907EA"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1" w:history="1">
            <w:r w:rsidRPr="00E23F97">
              <w:rPr>
                <w:rStyle w:val="Hyperlnk"/>
                <w:noProof/>
              </w:rPr>
              <w:t>3.2.7 Delegering</w:t>
            </w:r>
            <w:r>
              <w:rPr>
                <w:noProof/>
                <w:webHidden/>
              </w:rPr>
              <w:tab/>
            </w:r>
            <w:r>
              <w:rPr>
                <w:noProof/>
                <w:webHidden/>
              </w:rPr>
              <w:fldChar w:fldCharType="begin"/>
            </w:r>
            <w:r>
              <w:rPr>
                <w:noProof/>
                <w:webHidden/>
              </w:rPr>
              <w:instrText xml:space="preserve"> PAGEREF _Toc188515711 \h </w:instrText>
            </w:r>
            <w:r>
              <w:rPr>
                <w:noProof/>
                <w:webHidden/>
              </w:rPr>
            </w:r>
            <w:r>
              <w:rPr>
                <w:noProof/>
                <w:webHidden/>
              </w:rPr>
              <w:fldChar w:fldCharType="separate"/>
            </w:r>
            <w:r>
              <w:rPr>
                <w:noProof/>
                <w:webHidden/>
              </w:rPr>
              <w:t>25</w:t>
            </w:r>
            <w:r>
              <w:rPr>
                <w:noProof/>
                <w:webHidden/>
              </w:rPr>
              <w:fldChar w:fldCharType="end"/>
            </w:r>
          </w:hyperlink>
        </w:p>
        <w:p w14:paraId="3484E771" w14:textId="36C98DF3"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2" w:history="1">
            <w:r w:rsidRPr="00E23F97">
              <w:rPr>
                <w:rStyle w:val="Hyperlnk"/>
                <w:noProof/>
              </w:rPr>
              <w:t>3.2.8 Läkemedelshantering</w:t>
            </w:r>
            <w:r>
              <w:rPr>
                <w:noProof/>
                <w:webHidden/>
              </w:rPr>
              <w:tab/>
            </w:r>
            <w:r>
              <w:rPr>
                <w:noProof/>
                <w:webHidden/>
              </w:rPr>
              <w:fldChar w:fldCharType="begin"/>
            </w:r>
            <w:r>
              <w:rPr>
                <w:noProof/>
                <w:webHidden/>
              </w:rPr>
              <w:instrText xml:space="preserve"> PAGEREF _Toc188515712 \h </w:instrText>
            </w:r>
            <w:r>
              <w:rPr>
                <w:noProof/>
                <w:webHidden/>
              </w:rPr>
            </w:r>
            <w:r>
              <w:rPr>
                <w:noProof/>
                <w:webHidden/>
              </w:rPr>
              <w:fldChar w:fldCharType="separate"/>
            </w:r>
            <w:r>
              <w:rPr>
                <w:noProof/>
                <w:webHidden/>
              </w:rPr>
              <w:t>27</w:t>
            </w:r>
            <w:r>
              <w:rPr>
                <w:noProof/>
                <w:webHidden/>
              </w:rPr>
              <w:fldChar w:fldCharType="end"/>
            </w:r>
          </w:hyperlink>
        </w:p>
        <w:p w14:paraId="69AFA43A" w14:textId="3E20B9E6"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3" w:history="1">
            <w:r w:rsidRPr="00E23F97">
              <w:rPr>
                <w:rStyle w:val="Hyperlnk"/>
                <w:noProof/>
              </w:rPr>
              <w:t>3.2.9 Dokumentation</w:t>
            </w:r>
            <w:r>
              <w:rPr>
                <w:noProof/>
                <w:webHidden/>
              </w:rPr>
              <w:tab/>
            </w:r>
            <w:r>
              <w:rPr>
                <w:noProof/>
                <w:webHidden/>
              </w:rPr>
              <w:fldChar w:fldCharType="begin"/>
            </w:r>
            <w:r>
              <w:rPr>
                <w:noProof/>
                <w:webHidden/>
              </w:rPr>
              <w:instrText xml:space="preserve"> PAGEREF _Toc188515713 \h </w:instrText>
            </w:r>
            <w:r>
              <w:rPr>
                <w:noProof/>
                <w:webHidden/>
              </w:rPr>
            </w:r>
            <w:r>
              <w:rPr>
                <w:noProof/>
                <w:webHidden/>
              </w:rPr>
              <w:fldChar w:fldCharType="separate"/>
            </w:r>
            <w:r>
              <w:rPr>
                <w:noProof/>
                <w:webHidden/>
              </w:rPr>
              <w:t>27</w:t>
            </w:r>
            <w:r>
              <w:rPr>
                <w:noProof/>
                <w:webHidden/>
              </w:rPr>
              <w:fldChar w:fldCharType="end"/>
            </w:r>
          </w:hyperlink>
        </w:p>
        <w:p w14:paraId="123C3E88" w14:textId="75387A77"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4" w:history="1">
            <w:r w:rsidRPr="00E23F97">
              <w:rPr>
                <w:rStyle w:val="Hyperlnk"/>
                <w:noProof/>
              </w:rPr>
              <w:t>3.2.10 Samverkan för patientsäker vård</w:t>
            </w:r>
            <w:r>
              <w:rPr>
                <w:noProof/>
                <w:webHidden/>
              </w:rPr>
              <w:tab/>
            </w:r>
            <w:r>
              <w:rPr>
                <w:noProof/>
                <w:webHidden/>
              </w:rPr>
              <w:fldChar w:fldCharType="begin"/>
            </w:r>
            <w:r>
              <w:rPr>
                <w:noProof/>
                <w:webHidden/>
              </w:rPr>
              <w:instrText xml:space="preserve"> PAGEREF _Toc188515714 \h </w:instrText>
            </w:r>
            <w:r>
              <w:rPr>
                <w:noProof/>
                <w:webHidden/>
              </w:rPr>
            </w:r>
            <w:r>
              <w:rPr>
                <w:noProof/>
                <w:webHidden/>
              </w:rPr>
              <w:fldChar w:fldCharType="separate"/>
            </w:r>
            <w:r>
              <w:rPr>
                <w:noProof/>
                <w:webHidden/>
              </w:rPr>
              <w:t>28</w:t>
            </w:r>
            <w:r>
              <w:rPr>
                <w:noProof/>
                <w:webHidden/>
              </w:rPr>
              <w:fldChar w:fldCharType="end"/>
            </w:r>
          </w:hyperlink>
        </w:p>
        <w:p w14:paraId="2C37ABBE" w14:textId="7A273554" w:rsidR="00365970" w:rsidRDefault="00365970">
          <w:pPr>
            <w:pStyle w:val="Innehll2"/>
            <w:rPr>
              <w:rFonts w:eastAsiaTheme="minorEastAsia"/>
              <w:noProof/>
              <w:kern w:val="2"/>
              <w:szCs w:val="24"/>
              <w:lang w:eastAsia="sv-SE"/>
              <w14:ligatures w14:val="standardContextual"/>
            </w:rPr>
          </w:pPr>
          <w:hyperlink w:anchor="_Toc188515715" w:history="1">
            <w:r w:rsidRPr="00E23F97">
              <w:rPr>
                <w:rStyle w:val="Hyperlnk"/>
                <w:noProof/>
              </w:rPr>
              <w:t>3.3 Säker vård här och nu</w:t>
            </w:r>
            <w:r>
              <w:rPr>
                <w:noProof/>
                <w:webHidden/>
              </w:rPr>
              <w:tab/>
            </w:r>
            <w:r>
              <w:rPr>
                <w:noProof/>
                <w:webHidden/>
              </w:rPr>
              <w:fldChar w:fldCharType="begin"/>
            </w:r>
            <w:r>
              <w:rPr>
                <w:noProof/>
                <w:webHidden/>
              </w:rPr>
              <w:instrText xml:space="preserve"> PAGEREF _Toc188515715 \h </w:instrText>
            </w:r>
            <w:r>
              <w:rPr>
                <w:noProof/>
                <w:webHidden/>
              </w:rPr>
            </w:r>
            <w:r>
              <w:rPr>
                <w:noProof/>
                <w:webHidden/>
              </w:rPr>
              <w:fldChar w:fldCharType="separate"/>
            </w:r>
            <w:r>
              <w:rPr>
                <w:noProof/>
                <w:webHidden/>
              </w:rPr>
              <w:t>29</w:t>
            </w:r>
            <w:r>
              <w:rPr>
                <w:noProof/>
                <w:webHidden/>
              </w:rPr>
              <w:fldChar w:fldCharType="end"/>
            </w:r>
          </w:hyperlink>
        </w:p>
        <w:p w14:paraId="6EC464AC" w14:textId="6134EC5E"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6" w:history="1">
            <w:r w:rsidRPr="00E23F97">
              <w:rPr>
                <w:rStyle w:val="Hyperlnk"/>
                <w:noProof/>
              </w:rPr>
              <w:t>3.3.1 Riskhantering</w:t>
            </w:r>
            <w:r>
              <w:rPr>
                <w:noProof/>
                <w:webHidden/>
              </w:rPr>
              <w:tab/>
            </w:r>
            <w:r>
              <w:rPr>
                <w:noProof/>
                <w:webHidden/>
              </w:rPr>
              <w:fldChar w:fldCharType="begin"/>
            </w:r>
            <w:r>
              <w:rPr>
                <w:noProof/>
                <w:webHidden/>
              </w:rPr>
              <w:instrText xml:space="preserve"> PAGEREF _Toc188515716 \h </w:instrText>
            </w:r>
            <w:r>
              <w:rPr>
                <w:noProof/>
                <w:webHidden/>
              </w:rPr>
            </w:r>
            <w:r>
              <w:rPr>
                <w:noProof/>
                <w:webHidden/>
              </w:rPr>
              <w:fldChar w:fldCharType="separate"/>
            </w:r>
            <w:r>
              <w:rPr>
                <w:noProof/>
                <w:webHidden/>
              </w:rPr>
              <w:t>29</w:t>
            </w:r>
            <w:r>
              <w:rPr>
                <w:noProof/>
                <w:webHidden/>
              </w:rPr>
              <w:fldChar w:fldCharType="end"/>
            </w:r>
          </w:hyperlink>
        </w:p>
        <w:p w14:paraId="7F5713B7" w14:textId="0122B347" w:rsidR="00365970" w:rsidRDefault="00365970">
          <w:pPr>
            <w:pStyle w:val="Innehll2"/>
            <w:rPr>
              <w:rFonts w:eastAsiaTheme="minorEastAsia"/>
              <w:noProof/>
              <w:kern w:val="2"/>
              <w:szCs w:val="24"/>
              <w:lang w:eastAsia="sv-SE"/>
              <w14:ligatures w14:val="standardContextual"/>
            </w:rPr>
          </w:pPr>
          <w:hyperlink w:anchor="_Toc188515717" w:history="1">
            <w:r w:rsidRPr="00E23F97">
              <w:rPr>
                <w:rStyle w:val="Hyperlnk"/>
                <w:noProof/>
              </w:rPr>
              <w:t>3.4 Stärka analys, lärande och utveckling</w:t>
            </w:r>
            <w:r>
              <w:rPr>
                <w:noProof/>
                <w:webHidden/>
              </w:rPr>
              <w:tab/>
            </w:r>
            <w:r>
              <w:rPr>
                <w:noProof/>
                <w:webHidden/>
              </w:rPr>
              <w:fldChar w:fldCharType="begin"/>
            </w:r>
            <w:r>
              <w:rPr>
                <w:noProof/>
                <w:webHidden/>
              </w:rPr>
              <w:instrText xml:space="preserve"> PAGEREF _Toc188515717 \h </w:instrText>
            </w:r>
            <w:r>
              <w:rPr>
                <w:noProof/>
                <w:webHidden/>
              </w:rPr>
            </w:r>
            <w:r>
              <w:rPr>
                <w:noProof/>
                <w:webHidden/>
              </w:rPr>
              <w:fldChar w:fldCharType="separate"/>
            </w:r>
            <w:r>
              <w:rPr>
                <w:noProof/>
                <w:webHidden/>
              </w:rPr>
              <w:t>30</w:t>
            </w:r>
            <w:r>
              <w:rPr>
                <w:noProof/>
                <w:webHidden/>
              </w:rPr>
              <w:fldChar w:fldCharType="end"/>
            </w:r>
          </w:hyperlink>
        </w:p>
        <w:p w14:paraId="4A9C4FC9" w14:textId="4D6EB524"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8" w:history="1">
            <w:r w:rsidRPr="00E23F97">
              <w:rPr>
                <w:rStyle w:val="Hyperlnk"/>
                <w:rFonts w:ascii="Georgia" w:hAnsi="Georgia"/>
                <w:noProof/>
              </w:rPr>
              <w:t>3.</w:t>
            </w:r>
            <w:r w:rsidRPr="00E23F97">
              <w:rPr>
                <w:rStyle w:val="Hyperlnk"/>
                <w:noProof/>
              </w:rPr>
              <w:t>4.1 Avvikelser</w:t>
            </w:r>
            <w:r>
              <w:rPr>
                <w:noProof/>
                <w:webHidden/>
              </w:rPr>
              <w:tab/>
            </w:r>
            <w:r>
              <w:rPr>
                <w:noProof/>
                <w:webHidden/>
              </w:rPr>
              <w:fldChar w:fldCharType="begin"/>
            </w:r>
            <w:r>
              <w:rPr>
                <w:noProof/>
                <w:webHidden/>
              </w:rPr>
              <w:instrText xml:space="preserve"> PAGEREF _Toc188515718 \h </w:instrText>
            </w:r>
            <w:r>
              <w:rPr>
                <w:noProof/>
                <w:webHidden/>
              </w:rPr>
            </w:r>
            <w:r>
              <w:rPr>
                <w:noProof/>
                <w:webHidden/>
              </w:rPr>
              <w:fldChar w:fldCharType="separate"/>
            </w:r>
            <w:r>
              <w:rPr>
                <w:noProof/>
                <w:webHidden/>
              </w:rPr>
              <w:t>30</w:t>
            </w:r>
            <w:r>
              <w:rPr>
                <w:noProof/>
                <w:webHidden/>
              </w:rPr>
              <w:fldChar w:fldCharType="end"/>
            </w:r>
          </w:hyperlink>
        </w:p>
        <w:p w14:paraId="69ADB90B" w14:textId="1E1BE8C4"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19" w:history="1">
            <w:r w:rsidRPr="00E23F97">
              <w:rPr>
                <w:rStyle w:val="Hyperlnk"/>
                <w:noProof/>
              </w:rPr>
              <w:t>3.4.2 Avvikelser i samverkan</w:t>
            </w:r>
            <w:r>
              <w:rPr>
                <w:noProof/>
                <w:webHidden/>
              </w:rPr>
              <w:tab/>
            </w:r>
            <w:r>
              <w:rPr>
                <w:noProof/>
                <w:webHidden/>
              </w:rPr>
              <w:fldChar w:fldCharType="begin"/>
            </w:r>
            <w:r>
              <w:rPr>
                <w:noProof/>
                <w:webHidden/>
              </w:rPr>
              <w:instrText xml:space="preserve"> PAGEREF _Toc188515719 \h </w:instrText>
            </w:r>
            <w:r>
              <w:rPr>
                <w:noProof/>
                <w:webHidden/>
              </w:rPr>
            </w:r>
            <w:r>
              <w:rPr>
                <w:noProof/>
                <w:webHidden/>
              </w:rPr>
              <w:fldChar w:fldCharType="separate"/>
            </w:r>
            <w:r>
              <w:rPr>
                <w:noProof/>
                <w:webHidden/>
              </w:rPr>
              <w:t>32</w:t>
            </w:r>
            <w:r>
              <w:rPr>
                <w:noProof/>
                <w:webHidden/>
              </w:rPr>
              <w:fldChar w:fldCharType="end"/>
            </w:r>
          </w:hyperlink>
        </w:p>
        <w:p w14:paraId="48A0D1D5" w14:textId="17A4BB52" w:rsidR="00365970" w:rsidRDefault="00365970">
          <w:pPr>
            <w:pStyle w:val="Innehll3"/>
            <w:tabs>
              <w:tab w:val="right" w:leader="dot" w:pos="9063"/>
            </w:tabs>
            <w:rPr>
              <w:rFonts w:eastAsiaTheme="minorEastAsia"/>
              <w:noProof/>
              <w:kern w:val="2"/>
              <w:szCs w:val="24"/>
              <w:lang w:eastAsia="sv-SE"/>
              <w14:ligatures w14:val="standardContextual"/>
            </w:rPr>
          </w:pPr>
          <w:hyperlink w:anchor="_Toc188515720" w:history="1">
            <w:r w:rsidRPr="00E23F97">
              <w:rPr>
                <w:rStyle w:val="Hyperlnk"/>
                <w:noProof/>
              </w:rPr>
              <w:t>Klagomål och synpunkter</w:t>
            </w:r>
            <w:r>
              <w:rPr>
                <w:noProof/>
                <w:webHidden/>
              </w:rPr>
              <w:tab/>
            </w:r>
            <w:r>
              <w:rPr>
                <w:noProof/>
                <w:webHidden/>
              </w:rPr>
              <w:fldChar w:fldCharType="begin"/>
            </w:r>
            <w:r>
              <w:rPr>
                <w:noProof/>
                <w:webHidden/>
              </w:rPr>
              <w:instrText xml:space="preserve"> PAGEREF _Toc188515720 \h </w:instrText>
            </w:r>
            <w:r>
              <w:rPr>
                <w:noProof/>
                <w:webHidden/>
              </w:rPr>
            </w:r>
            <w:r>
              <w:rPr>
                <w:noProof/>
                <w:webHidden/>
              </w:rPr>
              <w:fldChar w:fldCharType="separate"/>
            </w:r>
            <w:r>
              <w:rPr>
                <w:noProof/>
                <w:webHidden/>
              </w:rPr>
              <w:t>33</w:t>
            </w:r>
            <w:r>
              <w:rPr>
                <w:noProof/>
                <w:webHidden/>
              </w:rPr>
              <w:fldChar w:fldCharType="end"/>
            </w:r>
          </w:hyperlink>
        </w:p>
        <w:p w14:paraId="5C9EB55D" w14:textId="08898A5E" w:rsidR="00365970" w:rsidRDefault="00365970">
          <w:pPr>
            <w:pStyle w:val="Innehll2"/>
            <w:rPr>
              <w:rFonts w:eastAsiaTheme="minorEastAsia"/>
              <w:noProof/>
              <w:kern w:val="2"/>
              <w:szCs w:val="24"/>
              <w:lang w:eastAsia="sv-SE"/>
              <w14:ligatures w14:val="standardContextual"/>
            </w:rPr>
          </w:pPr>
          <w:hyperlink w:anchor="_Toc188515721" w:history="1">
            <w:r w:rsidRPr="00E23F97">
              <w:rPr>
                <w:rStyle w:val="Hyperlnk"/>
                <w:noProof/>
              </w:rPr>
              <w:t>3.5 Öka riskmedvetenhet och beredskap</w:t>
            </w:r>
            <w:r>
              <w:rPr>
                <w:noProof/>
                <w:webHidden/>
              </w:rPr>
              <w:tab/>
            </w:r>
            <w:r>
              <w:rPr>
                <w:noProof/>
                <w:webHidden/>
              </w:rPr>
              <w:fldChar w:fldCharType="begin"/>
            </w:r>
            <w:r>
              <w:rPr>
                <w:noProof/>
                <w:webHidden/>
              </w:rPr>
              <w:instrText xml:space="preserve"> PAGEREF _Toc188515721 \h </w:instrText>
            </w:r>
            <w:r>
              <w:rPr>
                <w:noProof/>
                <w:webHidden/>
              </w:rPr>
            </w:r>
            <w:r>
              <w:rPr>
                <w:noProof/>
                <w:webHidden/>
              </w:rPr>
              <w:fldChar w:fldCharType="separate"/>
            </w:r>
            <w:r>
              <w:rPr>
                <w:noProof/>
                <w:webHidden/>
              </w:rPr>
              <w:t>34</w:t>
            </w:r>
            <w:r>
              <w:rPr>
                <w:noProof/>
                <w:webHidden/>
              </w:rPr>
              <w:fldChar w:fldCharType="end"/>
            </w:r>
          </w:hyperlink>
        </w:p>
        <w:p w14:paraId="4FA09A95" w14:textId="7C6E30ED" w:rsidR="00365970" w:rsidRDefault="00365970">
          <w:pPr>
            <w:pStyle w:val="Innehll1"/>
            <w:rPr>
              <w:rFonts w:eastAsiaTheme="minorEastAsia"/>
              <w:noProof/>
              <w:kern w:val="2"/>
              <w:szCs w:val="24"/>
              <w:lang w:eastAsia="sv-SE"/>
              <w14:ligatures w14:val="standardContextual"/>
            </w:rPr>
          </w:pPr>
          <w:hyperlink w:anchor="_Toc188515722" w:history="1">
            <w:r w:rsidRPr="00E23F97">
              <w:rPr>
                <w:rStyle w:val="Hyperlnk"/>
                <w:noProof/>
              </w:rPr>
              <w:t>4 MÅL, STRATEGIER OCH UTMANINGAR FÖR KOMMANDE ÅR</w:t>
            </w:r>
            <w:r>
              <w:rPr>
                <w:noProof/>
                <w:webHidden/>
              </w:rPr>
              <w:tab/>
            </w:r>
            <w:r>
              <w:rPr>
                <w:noProof/>
                <w:webHidden/>
              </w:rPr>
              <w:fldChar w:fldCharType="begin"/>
            </w:r>
            <w:r>
              <w:rPr>
                <w:noProof/>
                <w:webHidden/>
              </w:rPr>
              <w:instrText xml:space="preserve"> PAGEREF _Toc188515722 \h </w:instrText>
            </w:r>
            <w:r>
              <w:rPr>
                <w:noProof/>
                <w:webHidden/>
              </w:rPr>
            </w:r>
            <w:r>
              <w:rPr>
                <w:noProof/>
                <w:webHidden/>
              </w:rPr>
              <w:fldChar w:fldCharType="separate"/>
            </w:r>
            <w:r>
              <w:rPr>
                <w:noProof/>
                <w:webHidden/>
              </w:rPr>
              <w:t>35</w:t>
            </w:r>
            <w:r>
              <w:rPr>
                <w:noProof/>
                <w:webHidden/>
              </w:rPr>
              <w:fldChar w:fldCharType="end"/>
            </w:r>
          </w:hyperlink>
        </w:p>
        <w:p w14:paraId="0DDFA7C6" w14:textId="54A8B161" w:rsidR="005578C9" w:rsidRDefault="005578C9" w:rsidP="005578C9">
          <w:r w:rsidRPr="00F36451">
            <w:rPr>
              <w:sz w:val="22"/>
            </w:rPr>
            <w:fldChar w:fldCharType="end"/>
          </w:r>
        </w:p>
      </w:sdtContent>
    </w:sdt>
    <w:p w14:paraId="58341C9D" w14:textId="77777777" w:rsidR="00214FB4" w:rsidRDefault="00214FB4" w:rsidP="001246EA">
      <w:pPr>
        <w:pStyle w:val="paragraph"/>
        <w:spacing w:before="0" w:beforeAutospacing="0" w:after="0" w:afterAutospacing="0"/>
        <w:textAlignment w:val="baseline"/>
        <w:rPr>
          <w:rStyle w:val="eop"/>
          <w:rFonts w:ascii="Calibri" w:hAnsi="Calibri" w:cs="Calibri"/>
          <w:sz w:val="22"/>
          <w:szCs w:val="22"/>
        </w:rPr>
      </w:pPr>
    </w:p>
    <w:p w14:paraId="623A8A06" w14:textId="77777777" w:rsidR="001246EA" w:rsidRDefault="001246EA" w:rsidP="001246EA">
      <w:pPr>
        <w:pStyle w:val="paragraph"/>
        <w:spacing w:before="0" w:beforeAutospacing="0" w:after="0" w:afterAutospacing="0"/>
        <w:textAlignment w:val="baseline"/>
        <w:rPr>
          <w:rStyle w:val="eop"/>
          <w:rFonts w:ascii="Calibri" w:hAnsi="Calibri" w:cs="Calibri"/>
          <w:sz w:val="22"/>
          <w:szCs w:val="22"/>
        </w:rPr>
      </w:pPr>
    </w:p>
    <w:p w14:paraId="000A7D6C" w14:textId="134043BE" w:rsidR="00BA0F24" w:rsidRPr="001246EA" w:rsidRDefault="00BA0F24" w:rsidP="001246EA"/>
    <w:p w14:paraId="70F2596B" w14:textId="4F12C56B" w:rsidR="00074E4A" w:rsidRDefault="00074E4A">
      <w:pPr>
        <w:spacing w:after="200" w:line="276" w:lineRule="auto"/>
        <w:rPr>
          <w:rFonts w:asciiTheme="majorHAnsi" w:eastAsiaTheme="majorEastAsia" w:hAnsiTheme="majorHAnsi" w:cstheme="majorBidi"/>
          <w:b/>
          <w:bCs/>
          <w:sz w:val="32"/>
          <w:szCs w:val="28"/>
        </w:rPr>
      </w:pPr>
      <w:r>
        <w:br w:type="page"/>
      </w:r>
    </w:p>
    <w:p w14:paraId="1C5D5BD4" w14:textId="7AA447FB" w:rsidR="00E76207" w:rsidRPr="00F40B3D" w:rsidRDefault="00A21985" w:rsidP="00697CF4">
      <w:pPr>
        <w:pStyle w:val="Rubrik1"/>
      </w:pPr>
      <w:bookmarkStart w:id="5" w:name="_Toc188515680"/>
      <w:r>
        <w:lastRenderedPageBreak/>
        <w:t xml:space="preserve">1 </w:t>
      </w:r>
      <w:r w:rsidR="00E76207" w:rsidRPr="00F40B3D">
        <w:t>S</w:t>
      </w:r>
      <w:r w:rsidR="00CB022F" w:rsidRPr="00F40B3D">
        <w:t>AMMANFATTNING</w:t>
      </w:r>
      <w:bookmarkEnd w:id="5"/>
    </w:p>
    <w:p w14:paraId="2FE9C6B8" w14:textId="3270A8CD" w:rsidR="00523C71" w:rsidRDefault="002F5084" w:rsidP="008A5EA7">
      <w:pPr>
        <w:tabs>
          <w:tab w:val="left" w:pos="4960"/>
        </w:tabs>
        <w:spacing w:after="0" w:line="276" w:lineRule="auto"/>
        <w:rPr>
          <w:rFonts w:ascii="Georgia" w:hAnsi="Georgia"/>
          <w:sz w:val="22"/>
        </w:rPr>
      </w:pPr>
      <w:r w:rsidRPr="000D7D5D">
        <w:rPr>
          <w:rFonts w:ascii="Georgia" w:hAnsi="Georgia"/>
          <w:sz w:val="22"/>
        </w:rPr>
        <w:t>Sveriges Kommuner och Regioner (SKR) beräkna</w:t>
      </w:r>
      <w:r w:rsidR="00074589">
        <w:rPr>
          <w:rFonts w:ascii="Georgia" w:hAnsi="Georgia"/>
          <w:sz w:val="22"/>
        </w:rPr>
        <w:t xml:space="preserve">de i mars </w:t>
      </w:r>
      <w:r w:rsidRPr="000D7D5D">
        <w:rPr>
          <w:rFonts w:ascii="Georgia" w:hAnsi="Georgia"/>
          <w:sz w:val="22"/>
        </w:rPr>
        <w:t>2024 att kommunal</w:t>
      </w:r>
      <w:r w:rsidR="007A1E8C">
        <w:rPr>
          <w:rFonts w:ascii="Georgia" w:hAnsi="Georgia"/>
          <w:sz w:val="22"/>
        </w:rPr>
        <w:t xml:space="preserve"> </w:t>
      </w:r>
      <w:r w:rsidRPr="000D7D5D">
        <w:rPr>
          <w:rFonts w:ascii="Georgia" w:hAnsi="Georgia"/>
          <w:sz w:val="22"/>
        </w:rPr>
        <w:t>primärvård utg</w:t>
      </w:r>
      <w:r w:rsidR="00074589">
        <w:rPr>
          <w:rFonts w:ascii="Georgia" w:hAnsi="Georgia"/>
          <w:sz w:val="22"/>
        </w:rPr>
        <w:t>jorde</w:t>
      </w:r>
      <w:r w:rsidRPr="000D7D5D">
        <w:rPr>
          <w:rFonts w:ascii="Georgia" w:hAnsi="Georgia"/>
          <w:sz w:val="22"/>
        </w:rPr>
        <w:t xml:space="preserve"> ca 37 </w:t>
      </w:r>
      <w:r w:rsidR="00645D1B" w:rsidRPr="000D7D5D">
        <w:rPr>
          <w:rFonts w:ascii="Georgia" w:hAnsi="Georgia"/>
          <w:sz w:val="22"/>
        </w:rPr>
        <w:t>% av</w:t>
      </w:r>
      <w:r w:rsidR="008F558E">
        <w:rPr>
          <w:rFonts w:ascii="Georgia" w:hAnsi="Georgia"/>
          <w:sz w:val="22"/>
        </w:rPr>
        <w:t xml:space="preserve"> </w:t>
      </w:r>
      <w:r w:rsidR="007A1E8C">
        <w:rPr>
          <w:rFonts w:ascii="Georgia" w:hAnsi="Georgia"/>
          <w:sz w:val="22"/>
        </w:rPr>
        <w:t xml:space="preserve">all </w:t>
      </w:r>
      <w:r w:rsidR="00645D1B" w:rsidRPr="000D7D5D">
        <w:rPr>
          <w:rFonts w:ascii="Georgia" w:hAnsi="Georgia"/>
          <w:sz w:val="22"/>
        </w:rPr>
        <w:t>primärvård</w:t>
      </w:r>
      <w:r w:rsidR="008F558E">
        <w:rPr>
          <w:rFonts w:ascii="Georgia" w:hAnsi="Georgia"/>
          <w:sz w:val="22"/>
        </w:rPr>
        <w:t>. A</w:t>
      </w:r>
      <w:r w:rsidR="00F405F3">
        <w:rPr>
          <w:rFonts w:ascii="Georgia" w:hAnsi="Georgia"/>
          <w:sz w:val="22"/>
        </w:rPr>
        <w:t>ndel</w:t>
      </w:r>
      <w:r w:rsidR="007A1E8C">
        <w:rPr>
          <w:rFonts w:ascii="Georgia" w:hAnsi="Georgia"/>
          <w:sz w:val="22"/>
        </w:rPr>
        <w:t>en</w:t>
      </w:r>
      <w:r w:rsidR="00F405F3">
        <w:rPr>
          <w:rFonts w:ascii="Georgia" w:hAnsi="Georgia"/>
          <w:sz w:val="22"/>
        </w:rPr>
        <w:t xml:space="preserve"> väntas</w:t>
      </w:r>
      <w:r w:rsidRPr="000D7D5D">
        <w:rPr>
          <w:rFonts w:ascii="Georgia" w:hAnsi="Georgia"/>
          <w:sz w:val="22"/>
        </w:rPr>
        <w:t xml:space="preserve"> öka varje år </w:t>
      </w:r>
      <w:r w:rsidR="00903694">
        <w:rPr>
          <w:rFonts w:ascii="Georgia" w:hAnsi="Georgia"/>
          <w:sz w:val="22"/>
        </w:rPr>
        <w:t>i</w:t>
      </w:r>
      <w:r w:rsidR="00F405F3">
        <w:rPr>
          <w:rFonts w:ascii="Georgia" w:hAnsi="Georgia"/>
          <w:sz w:val="22"/>
        </w:rPr>
        <w:t xml:space="preserve"> och med</w:t>
      </w:r>
      <w:r w:rsidR="003B4873">
        <w:rPr>
          <w:rFonts w:ascii="Georgia" w:hAnsi="Georgia"/>
          <w:sz w:val="22"/>
        </w:rPr>
        <w:t xml:space="preserve"> omställningen till</w:t>
      </w:r>
      <w:r w:rsidR="00903694">
        <w:rPr>
          <w:rFonts w:ascii="Georgia" w:hAnsi="Georgia"/>
          <w:sz w:val="22"/>
        </w:rPr>
        <w:t xml:space="preserve"> Nära Vård. </w:t>
      </w:r>
      <w:r w:rsidR="003B4873" w:rsidRPr="00C311CD">
        <w:rPr>
          <w:rFonts w:ascii="Georgia" w:hAnsi="Georgia"/>
          <w:sz w:val="22"/>
        </w:rPr>
        <w:t>Region</w:t>
      </w:r>
      <w:r w:rsidR="007A1E8C">
        <w:rPr>
          <w:rFonts w:ascii="Georgia" w:hAnsi="Georgia"/>
          <w:sz w:val="22"/>
        </w:rPr>
        <w:t>en</w:t>
      </w:r>
      <w:r w:rsidR="003B4873" w:rsidRPr="00C311CD">
        <w:rPr>
          <w:rFonts w:ascii="Georgia" w:hAnsi="Georgia"/>
          <w:sz w:val="22"/>
        </w:rPr>
        <w:t xml:space="preserve"> har under </w:t>
      </w:r>
      <w:r w:rsidR="003B4873">
        <w:rPr>
          <w:rFonts w:ascii="Georgia" w:hAnsi="Georgia"/>
          <w:sz w:val="22"/>
        </w:rPr>
        <w:t>2024</w:t>
      </w:r>
      <w:r w:rsidR="003B4873" w:rsidRPr="00C311CD">
        <w:rPr>
          <w:rFonts w:ascii="Georgia" w:hAnsi="Georgia"/>
          <w:sz w:val="22"/>
        </w:rPr>
        <w:t xml:space="preserve"> ytterligare minskat antalet vårdplatser i länet samtidigt som befolkningen åldras.</w:t>
      </w:r>
      <w:r w:rsidR="00D76592">
        <w:rPr>
          <w:rFonts w:ascii="Georgia" w:hAnsi="Georgia"/>
          <w:sz w:val="22"/>
        </w:rPr>
        <w:t xml:space="preserve"> </w:t>
      </w:r>
      <w:r w:rsidR="00645D1B" w:rsidRPr="000D7D5D">
        <w:rPr>
          <w:rFonts w:ascii="Georgia" w:hAnsi="Georgia"/>
          <w:sz w:val="22"/>
        </w:rPr>
        <w:t>Antalet patienter med dokumenterad HSL-insats</w:t>
      </w:r>
      <w:r w:rsidR="00074589">
        <w:rPr>
          <w:rFonts w:ascii="Georgia" w:hAnsi="Georgia"/>
          <w:sz w:val="22"/>
        </w:rPr>
        <w:t xml:space="preserve"> h</w:t>
      </w:r>
      <w:r w:rsidR="00645D1B" w:rsidRPr="000D7D5D">
        <w:rPr>
          <w:rFonts w:ascii="Georgia" w:hAnsi="Georgia"/>
          <w:sz w:val="22"/>
        </w:rPr>
        <w:t xml:space="preserve">ar </w:t>
      </w:r>
      <w:r w:rsidR="008F558E">
        <w:rPr>
          <w:rFonts w:ascii="Georgia" w:hAnsi="Georgia"/>
          <w:sz w:val="22"/>
        </w:rPr>
        <w:t>ökat med totalt 10 %</w:t>
      </w:r>
      <w:r w:rsidR="00FA073D">
        <w:rPr>
          <w:rFonts w:ascii="Georgia" w:hAnsi="Georgia"/>
          <w:sz w:val="22"/>
        </w:rPr>
        <w:t xml:space="preserve"> </w:t>
      </w:r>
      <w:r w:rsidR="008F558E">
        <w:rPr>
          <w:rFonts w:ascii="Georgia" w:hAnsi="Georgia"/>
          <w:sz w:val="22"/>
        </w:rPr>
        <w:t xml:space="preserve">över </w:t>
      </w:r>
      <w:r w:rsidR="00FA073D">
        <w:rPr>
          <w:rFonts w:ascii="Georgia" w:hAnsi="Georgia"/>
          <w:sz w:val="22"/>
        </w:rPr>
        <w:t>de senaste fyra åren</w:t>
      </w:r>
      <w:r w:rsidR="008F558E">
        <w:rPr>
          <w:rFonts w:ascii="Georgia" w:hAnsi="Georgia"/>
          <w:sz w:val="22"/>
        </w:rPr>
        <w:t>.</w:t>
      </w:r>
      <w:r w:rsidR="00FA073D">
        <w:rPr>
          <w:rFonts w:ascii="Georgia" w:hAnsi="Georgia"/>
          <w:sz w:val="22"/>
        </w:rPr>
        <w:t xml:space="preserve"> </w:t>
      </w:r>
      <w:r w:rsidR="00D76592">
        <w:rPr>
          <w:rFonts w:ascii="Georgia" w:hAnsi="Georgia"/>
          <w:sz w:val="22"/>
        </w:rPr>
        <w:t>A</w:t>
      </w:r>
      <w:r w:rsidR="00D76592" w:rsidRPr="000D7D5D">
        <w:rPr>
          <w:rFonts w:ascii="Georgia" w:hAnsi="Georgia"/>
          <w:sz w:val="22"/>
        </w:rPr>
        <w:t>n</w:t>
      </w:r>
      <w:r w:rsidR="00D76592">
        <w:rPr>
          <w:rFonts w:ascii="Georgia" w:hAnsi="Georgia"/>
          <w:sz w:val="22"/>
        </w:rPr>
        <w:t xml:space="preserve">del </w:t>
      </w:r>
      <w:r w:rsidR="00D76592" w:rsidRPr="000D7D5D">
        <w:rPr>
          <w:rFonts w:ascii="Georgia" w:hAnsi="Georgia"/>
          <w:sz w:val="22"/>
        </w:rPr>
        <w:t>patienter med</w:t>
      </w:r>
      <w:r w:rsidR="00D76592">
        <w:rPr>
          <w:rFonts w:ascii="Georgia" w:hAnsi="Georgia"/>
          <w:sz w:val="22"/>
        </w:rPr>
        <w:t xml:space="preserve"> omfattande</w:t>
      </w:r>
      <w:r w:rsidR="00D76592" w:rsidRPr="000D7D5D">
        <w:rPr>
          <w:rFonts w:ascii="Georgia" w:hAnsi="Georgia"/>
          <w:sz w:val="22"/>
        </w:rPr>
        <w:t xml:space="preserve"> vård</w:t>
      </w:r>
      <w:r w:rsidR="00D76592">
        <w:rPr>
          <w:rFonts w:ascii="Georgia" w:hAnsi="Georgia"/>
          <w:sz w:val="22"/>
        </w:rPr>
        <w:t>åtgärder</w:t>
      </w:r>
      <w:r w:rsidR="00D76592" w:rsidRPr="000D7D5D">
        <w:rPr>
          <w:rFonts w:ascii="Georgia" w:hAnsi="Georgia"/>
          <w:sz w:val="22"/>
        </w:rPr>
        <w:t xml:space="preserve"> </w:t>
      </w:r>
      <w:r w:rsidR="00D76592">
        <w:rPr>
          <w:rFonts w:ascii="Georgia" w:hAnsi="Georgia"/>
          <w:sz w:val="22"/>
        </w:rPr>
        <w:t xml:space="preserve">upplevs </w:t>
      </w:r>
      <w:r w:rsidR="00D76592" w:rsidRPr="000D7D5D">
        <w:rPr>
          <w:rFonts w:ascii="Georgia" w:hAnsi="Georgia"/>
          <w:sz w:val="22"/>
        </w:rPr>
        <w:t>ha</w:t>
      </w:r>
      <w:r w:rsidR="00D76592">
        <w:rPr>
          <w:rFonts w:ascii="Georgia" w:hAnsi="Georgia"/>
          <w:sz w:val="22"/>
        </w:rPr>
        <w:t xml:space="preserve"> </w:t>
      </w:r>
      <w:r w:rsidR="00D76592" w:rsidRPr="000D7D5D">
        <w:rPr>
          <w:rFonts w:ascii="Georgia" w:hAnsi="Georgia"/>
          <w:sz w:val="22"/>
        </w:rPr>
        <w:t>ökat</w:t>
      </w:r>
      <w:r w:rsidR="00D76592">
        <w:rPr>
          <w:rFonts w:ascii="Georgia" w:hAnsi="Georgia"/>
          <w:sz w:val="22"/>
        </w:rPr>
        <w:t xml:space="preserve"> tydligt</w:t>
      </w:r>
      <w:r w:rsidR="00583BB0">
        <w:rPr>
          <w:rFonts w:ascii="Georgia" w:hAnsi="Georgia"/>
          <w:sz w:val="22"/>
        </w:rPr>
        <w:t>, men l</w:t>
      </w:r>
      <w:r w:rsidR="00F405F3">
        <w:rPr>
          <w:rFonts w:ascii="Georgia" w:hAnsi="Georgia"/>
          <w:sz w:val="22"/>
        </w:rPr>
        <w:t xml:space="preserve">ämpliga mätmetoder </w:t>
      </w:r>
      <w:r w:rsidR="00D76592">
        <w:rPr>
          <w:rFonts w:ascii="Georgia" w:hAnsi="Georgia"/>
          <w:sz w:val="22"/>
        </w:rPr>
        <w:t>för att kunna följa</w:t>
      </w:r>
      <w:r w:rsidR="00F405F3">
        <w:rPr>
          <w:rFonts w:ascii="Georgia" w:hAnsi="Georgia"/>
          <w:sz w:val="22"/>
        </w:rPr>
        <w:t xml:space="preserve"> </w:t>
      </w:r>
      <w:r w:rsidR="00D76592">
        <w:rPr>
          <w:rFonts w:ascii="Georgia" w:hAnsi="Georgia"/>
          <w:sz w:val="22"/>
        </w:rPr>
        <w:t xml:space="preserve">förändringen i </w:t>
      </w:r>
      <w:r w:rsidR="00F405F3">
        <w:rPr>
          <w:rFonts w:ascii="Georgia" w:hAnsi="Georgia"/>
          <w:sz w:val="22"/>
        </w:rPr>
        <w:t>vårdtyngd saknas</w:t>
      </w:r>
      <w:r w:rsidR="00D76592">
        <w:rPr>
          <w:rFonts w:ascii="Georgia" w:hAnsi="Georgia"/>
          <w:sz w:val="22"/>
        </w:rPr>
        <w:t xml:space="preserve">.  </w:t>
      </w:r>
    </w:p>
    <w:p w14:paraId="260D135A" w14:textId="77777777" w:rsidR="008A5EA7" w:rsidRPr="00615D86" w:rsidRDefault="008A5EA7" w:rsidP="008A5EA7">
      <w:pPr>
        <w:tabs>
          <w:tab w:val="left" w:pos="4960"/>
        </w:tabs>
        <w:spacing w:after="0" w:line="276" w:lineRule="auto"/>
        <w:rPr>
          <w:rFonts w:ascii="Georgia" w:hAnsi="Georgia"/>
          <w:sz w:val="22"/>
        </w:rPr>
      </w:pPr>
    </w:p>
    <w:p w14:paraId="6A2813DD" w14:textId="2596085B" w:rsidR="00074589" w:rsidRDefault="006E113C" w:rsidP="008A5EA7">
      <w:pPr>
        <w:tabs>
          <w:tab w:val="left" w:pos="4960"/>
        </w:tabs>
        <w:spacing w:after="0" w:line="276" w:lineRule="auto"/>
        <w:rPr>
          <w:rFonts w:ascii="Georgia" w:hAnsi="Georgia"/>
          <w:sz w:val="22"/>
        </w:rPr>
      </w:pPr>
      <w:r w:rsidRPr="00615D86">
        <w:rPr>
          <w:rFonts w:ascii="Georgia" w:hAnsi="Georgia"/>
          <w:sz w:val="22"/>
        </w:rPr>
        <w:t>Diagram</w:t>
      </w:r>
      <w:r w:rsidR="00523C71" w:rsidRPr="00615D86">
        <w:rPr>
          <w:rFonts w:ascii="Georgia" w:hAnsi="Georgia"/>
          <w:sz w:val="22"/>
        </w:rPr>
        <w:t xml:space="preserve"> 1: Antal patienter med dokumenterad HSL-insats</w:t>
      </w:r>
    </w:p>
    <w:p w14:paraId="02179429" w14:textId="77777777" w:rsidR="00583BB0" w:rsidRPr="00615D86" w:rsidRDefault="00583BB0" w:rsidP="008A5EA7">
      <w:pPr>
        <w:tabs>
          <w:tab w:val="left" w:pos="4960"/>
        </w:tabs>
        <w:spacing w:after="0" w:line="276" w:lineRule="auto"/>
        <w:rPr>
          <w:rFonts w:ascii="Georgia" w:hAnsi="Georgia"/>
          <w:sz w:val="22"/>
        </w:rPr>
      </w:pPr>
    </w:p>
    <w:p w14:paraId="6FCE621F" w14:textId="7029CD09" w:rsidR="00883257" w:rsidRPr="00D62CB3" w:rsidRDefault="003E665E" w:rsidP="00D62CB3">
      <w:pPr>
        <w:tabs>
          <w:tab w:val="left" w:pos="4960"/>
        </w:tabs>
        <w:rPr>
          <w:rFonts w:ascii="Georgia" w:hAnsi="Georgia"/>
          <w:sz w:val="21"/>
        </w:rPr>
      </w:pPr>
      <w:r>
        <w:rPr>
          <w:noProof/>
        </w:rPr>
        <w:drawing>
          <wp:inline distT="0" distB="0" distL="0" distR="0" wp14:anchorId="0EABD7A5" wp14:editId="6741E494">
            <wp:extent cx="5588812" cy="3002484"/>
            <wp:effectExtent l="0" t="0" r="12065" b="7620"/>
            <wp:docPr id="1184584641" name="Diagram 1">
              <a:extLst xmlns:a="http://schemas.openxmlformats.org/drawingml/2006/main">
                <a:ext uri="{FF2B5EF4-FFF2-40B4-BE49-F238E27FC236}">
                  <a16:creationId xmlns:a16="http://schemas.microsoft.com/office/drawing/2014/main" id="{C504A28C-0B88-D761-69EC-B21D701A0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D0465F" w14:textId="77777777" w:rsidR="00583BB0" w:rsidRDefault="00583BB0" w:rsidP="008A5EA7">
      <w:pPr>
        <w:spacing w:after="0" w:line="276" w:lineRule="auto"/>
        <w:rPr>
          <w:rFonts w:ascii="Georgia" w:hAnsi="Georgia"/>
          <w:sz w:val="22"/>
        </w:rPr>
      </w:pPr>
    </w:p>
    <w:p w14:paraId="07C923B7" w14:textId="77777777" w:rsidR="0054111D" w:rsidRDefault="0063102B" w:rsidP="008A5EA7">
      <w:pPr>
        <w:spacing w:after="0" w:line="276" w:lineRule="auto"/>
        <w:rPr>
          <w:rFonts w:ascii="Georgia" w:hAnsi="Georgia"/>
          <w:sz w:val="22"/>
        </w:rPr>
      </w:pPr>
      <w:r w:rsidRPr="00325366">
        <w:rPr>
          <w:rFonts w:ascii="Georgia" w:hAnsi="Georgia"/>
          <w:sz w:val="22"/>
        </w:rPr>
        <w:t>Patientsäkerheten har under året följts upp genom deltagande i nationella kvalitetsregister, mätning av vårdrelaterade infektioner, följsamhetsmätningar</w:t>
      </w:r>
      <w:r w:rsidR="000B0A34">
        <w:rPr>
          <w:rFonts w:ascii="Georgia" w:hAnsi="Georgia"/>
          <w:sz w:val="22"/>
        </w:rPr>
        <w:t xml:space="preserve"> och</w:t>
      </w:r>
      <w:r w:rsidRPr="00325366">
        <w:rPr>
          <w:rFonts w:ascii="Georgia" w:hAnsi="Georgia"/>
          <w:sz w:val="22"/>
        </w:rPr>
        <w:t xml:space="preserve"> analys</w:t>
      </w:r>
      <w:r w:rsidR="00583BB0">
        <w:rPr>
          <w:rFonts w:ascii="Georgia" w:hAnsi="Georgia"/>
          <w:sz w:val="22"/>
        </w:rPr>
        <w:t xml:space="preserve"> </w:t>
      </w:r>
      <w:r w:rsidR="000B0A34">
        <w:rPr>
          <w:rFonts w:ascii="Georgia" w:hAnsi="Georgia"/>
          <w:sz w:val="22"/>
        </w:rPr>
        <w:t>av</w:t>
      </w:r>
      <w:r w:rsidRPr="00325366">
        <w:rPr>
          <w:rFonts w:ascii="Georgia" w:hAnsi="Georgia"/>
          <w:sz w:val="22"/>
        </w:rPr>
        <w:t xml:space="preserve"> inkomna avvikelser och synpunkter</w:t>
      </w:r>
      <w:r w:rsidR="000B0A34">
        <w:rPr>
          <w:rFonts w:ascii="Georgia" w:hAnsi="Georgia"/>
          <w:sz w:val="22"/>
        </w:rPr>
        <w:t>.</w:t>
      </w:r>
      <w:r w:rsidRPr="00325366">
        <w:rPr>
          <w:rFonts w:ascii="Georgia" w:hAnsi="Georgia"/>
          <w:sz w:val="22"/>
        </w:rPr>
        <w:t xml:space="preserve"> En mängd rutiner har skapats inom bland annat palliativa vård, dokumentation, egenvård, rörelseträning, metodstöd, demens och BPSD. Ett arbete har pågått under året för att bygga om ledningssystemet i syfte att göra det mer lättillgängligt. I samband med ombyggnaden har många rutiner och riktlinjer uppdaterats samtidigt som mycket arbete återstår. </w:t>
      </w:r>
      <w:r w:rsidR="00622F92" w:rsidRPr="00325366">
        <w:rPr>
          <w:rFonts w:ascii="Georgia" w:hAnsi="Georgia"/>
          <w:sz w:val="22"/>
        </w:rPr>
        <w:t>Kommunen är skyldig att göra de förberedelser som behövs för att kunna upprätthålla hälso- och sjukvård under höjd beredskap, vilket påverkat en del rutiner</w:t>
      </w:r>
      <w:r w:rsidR="00D62CB3" w:rsidRPr="00325366">
        <w:rPr>
          <w:rFonts w:ascii="Georgia" w:hAnsi="Georgia"/>
          <w:sz w:val="22"/>
        </w:rPr>
        <w:t xml:space="preserve">. </w:t>
      </w:r>
    </w:p>
    <w:p w14:paraId="2FBF98B7" w14:textId="77AECBB0" w:rsidR="0063102B" w:rsidRPr="00325366" w:rsidRDefault="00622F92" w:rsidP="008A5EA7">
      <w:pPr>
        <w:spacing w:after="0" w:line="276" w:lineRule="auto"/>
        <w:rPr>
          <w:rFonts w:ascii="Georgia" w:hAnsi="Georgia"/>
          <w:sz w:val="22"/>
        </w:rPr>
      </w:pPr>
      <w:r w:rsidRPr="00325366">
        <w:rPr>
          <w:rFonts w:ascii="Georgia" w:hAnsi="Georgia"/>
          <w:sz w:val="22"/>
        </w:rPr>
        <w:t xml:space="preserve"> </w:t>
      </w:r>
    </w:p>
    <w:p w14:paraId="7F760CD5" w14:textId="1C64EA25" w:rsidR="00523C71" w:rsidRPr="00325366" w:rsidRDefault="00523C71" w:rsidP="008A5EA7">
      <w:pPr>
        <w:spacing w:after="0" w:line="276" w:lineRule="auto"/>
        <w:rPr>
          <w:rFonts w:ascii="Georgia" w:hAnsi="Georgia"/>
          <w:sz w:val="22"/>
        </w:rPr>
      </w:pPr>
      <w:r w:rsidRPr="00325366">
        <w:rPr>
          <w:rFonts w:ascii="Georgia" w:hAnsi="Georgia"/>
          <w:sz w:val="22"/>
        </w:rPr>
        <w:t>En stor del av vården utförs av omvårdnadspersonal med delegering. Varje vecka skickas ca 10 000 HSL-uppdrag i verksamhetssystemet Combine</w:t>
      </w:r>
      <w:r w:rsidR="00D62CB3" w:rsidRPr="00325366">
        <w:rPr>
          <w:rFonts w:ascii="Georgia" w:hAnsi="Georgia"/>
          <w:sz w:val="22"/>
        </w:rPr>
        <w:t xml:space="preserve">, </w:t>
      </w:r>
      <w:r w:rsidRPr="00325366">
        <w:rPr>
          <w:rFonts w:ascii="Georgia" w:hAnsi="Georgia"/>
          <w:sz w:val="22"/>
        </w:rPr>
        <w:t>varv 93 % utförs av hemtjänst. Ett förbättringsarbete har pågått under året för att minska antalet osignerade HSL-uppdrag</w:t>
      </w:r>
      <w:r w:rsidR="00622F92" w:rsidRPr="00325366">
        <w:rPr>
          <w:rFonts w:ascii="Georgia" w:hAnsi="Georgia"/>
          <w:sz w:val="22"/>
        </w:rPr>
        <w:t xml:space="preserve">. Fast vårdkontakt </w:t>
      </w:r>
      <w:r w:rsidR="00D62CB3" w:rsidRPr="00325366">
        <w:rPr>
          <w:rFonts w:ascii="Georgia" w:hAnsi="Georgia"/>
          <w:sz w:val="22"/>
        </w:rPr>
        <w:t xml:space="preserve">har </w:t>
      </w:r>
      <w:r w:rsidR="00622F92" w:rsidRPr="00325366">
        <w:rPr>
          <w:rFonts w:ascii="Georgia" w:hAnsi="Georgia"/>
          <w:sz w:val="22"/>
        </w:rPr>
        <w:t xml:space="preserve">införts inom hemsjukvården och hemsjukvårdens sjuksköterskor har utbildat hemtjänstens personal inom basala hygienrutiner, vilket givit positiva </w:t>
      </w:r>
      <w:r w:rsidR="00D62CB3" w:rsidRPr="00325366">
        <w:rPr>
          <w:rFonts w:ascii="Georgia" w:hAnsi="Georgia"/>
          <w:sz w:val="22"/>
        </w:rPr>
        <w:t>resultat.</w:t>
      </w:r>
    </w:p>
    <w:p w14:paraId="351057CE" w14:textId="77777777" w:rsidR="00D62CB3" w:rsidRDefault="00D62CB3" w:rsidP="008A5EA7">
      <w:pPr>
        <w:spacing w:after="0" w:line="276" w:lineRule="auto"/>
        <w:rPr>
          <w:rFonts w:ascii="Georgia" w:hAnsi="Georgia"/>
          <w:sz w:val="22"/>
        </w:rPr>
      </w:pPr>
      <w:r w:rsidRPr="00325366">
        <w:rPr>
          <w:rFonts w:ascii="Georgia" w:hAnsi="Georgia"/>
          <w:sz w:val="22"/>
        </w:rPr>
        <w:t xml:space="preserve">I februari 2024 inkom nämnden med komplettering till IVO gällande den </w:t>
      </w:r>
      <w:bookmarkStart w:id="6" w:name="_Hlk187259575"/>
      <w:r w:rsidRPr="00325366">
        <w:rPr>
          <w:rFonts w:ascii="Georgia" w:hAnsi="Georgia"/>
          <w:sz w:val="22"/>
        </w:rPr>
        <w:t>tillsyn av medicinsk vård och behandling vid särskilda boenden för äldre som inleddes 2022.</w:t>
      </w:r>
      <w:bookmarkEnd w:id="6"/>
      <w:r w:rsidRPr="00325366">
        <w:rPr>
          <w:rFonts w:ascii="Georgia" w:hAnsi="Georgia"/>
          <w:sz w:val="22"/>
        </w:rPr>
        <w:t xml:space="preserve"> IVO ansåg i sitt svar att åtgärderna var tillfredställande. </w:t>
      </w:r>
    </w:p>
    <w:p w14:paraId="045DADAA" w14:textId="77777777" w:rsidR="008A5EA7" w:rsidRPr="00325366" w:rsidRDefault="008A5EA7" w:rsidP="008A5EA7">
      <w:pPr>
        <w:spacing w:after="0" w:line="276" w:lineRule="auto"/>
        <w:rPr>
          <w:rFonts w:ascii="Georgia" w:hAnsi="Georgia"/>
          <w:sz w:val="22"/>
        </w:rPr>
      </w:pPr>
    </w:p>
    <w:p w14:paraId="46642F61" w14:textId="77777777" w:rsidR="00C567FD" w:rsidRDefault="00C311CD" w:rsidP="00C567FD">
      <w:pPr>
        <w:spacing w:after="0" w:line="276" w:lineRule="auto"/>
        <w:rPr>
          <w:rFonts w:ascii="Georgia" w:hAnsi="Georgia"/>
          <w:sz w:val="22"/>
        </w:rPr>
      </w:pPr>
      <w:r w:rsidRPr="00325366">
        <w:rPr>
          <w:rFonts w:ascii="Georgia" w:hAnsi="Georgia"/>
          <w:sz w:val="22"/>
        </w:rPr>
        <w:lastRenderedPageBreak/>
        <w:t>Behovet av tät och välfungerande samverkan såväl internt som externt har</w:t>
      </w:r>
      <w:r w:rsidR="00F405F3" w:rsidRPr="00325366">
        <w:rPr>
          <w:rFonts w:ascii="Georgia" w:hAnsi="Georgia"/>
          <w:sz w:val="22"/>
        </w:rPr>
        <w:t xml:space="preserve"> i och med Nära Vård</w:t>
      </w:r>
      <w:r w:rsidR="00FA073D" w:rsidRPr="00325366">
        <w:rPr>
          <w:rFonts w:ascii="Georgia" w:hAnsi="Georgia"/>
          <w:sz w:val="22"/>
        </w:rPr>
        <w:t xml:space="preserve"> </w:t>
      </w:r>
      <w:r w:rsidRPr="00325366">
        <w:rPr>
          <w:rFonts w:ascii="Georgia" w:hAnsi="Georgia"/>
          <w:sz w:val="22"/>
        </w:rPr>
        <w:t xml:space="preserve">blivit ännu viktigare för patientsäkerheten. Flera nya projekt </w:t>
      </w:r>
      <w:r w:rsidR="00F405F3" w:rsidRPr="00325366">
        <w:rPr>
          <w:rFonts w:ascii="Georgia" w:hAnsi="Georgia"/>
          <w:sz w:val="22"/>
        </w:rPr>
        <w:t xml:space="preserve">har </w:t>
      </w:r>
      <w:r w:rsidRPr="00325366">
        <w:rPr>
          <w:rFonts w:ascii="Georgia" w:hAnsi="Georgia"/>
          <w:sz w:val="22"/>
        </w:rPr>
        <w:t>pågå</w:t>
      </w:r>
      <w:r w:rsidR="00F405F3" w:rsidRPr="00325366">
        <w:rPr>
          <w:rFonts w:ascii="Georgia" w:hAnsi="Georgia"/>
          <w:sz w:val="22"/>
        </w:rPr>
        <w:t>tt under året</w:t>
      </w:r>
      <w:r w:rsidRPr="00325366">
        <w:rPr>
          <w:rFonts w:ascii="Georgia" w:hAnsi="Georgia"/>
          <w:sz w:val="22"/>
        </w:rPr>
        <w:t xml:space="preserve"> för att förbättra samverkan</w:t>
      </w:r>
      <w:r w:rsidR="008F558E" w:rsidRPr="00325366">
        <w:rPr>
          <w:rFonts w:ascii="Georgia" w:hAnsi="Georgia"/>
          <w:sz w:val="22"/>
        </w:rPr>
        <w:t xml:space="preserve">. </w:t>
      </w:r>
      <w:r w:rsidR="00722CD0" w:rsidRPr="00325366">
        <w:rPr>
          <w:rFonts w:ascii="Georgia" w:hAnsi="Georgia"/>
          <w:sz w:val="22"/>
        </w:rPr>
        <w:t xml:space="preserve">Bland annat har en ökad samverkan med psykiatrin ägt rum. Psykiatri är ett växande område </w:t>
      </w:r>
      <w:r w:rsidR="00622F92" w:rsidRPr="00325366">
        <w:rPr>
          <w:rFonts w:ascii="Georgia" w:hAnsi="Georgia"/>
          <w:sz w:val="22"/>
        </w:rPr>
        <w:t>där ökad</w:t>
      </w:r>
      <w:r w:rsidR="00722CD0" w:rsidRPr="00325366">
        <w:rPr>
          <w:rFonts w:ascii="Georgia" w:hAnsi="Georgia"/>
          <w:sz w:val="22"/>
        </w:rPr>
        <w:t xml:space="preserve"> kompetens behövs inom förvaltningen. </w:t>
      </w:r>
    </w:p>
    <w:p w14:paraId="532D16A0" w14:textId="77777777" w:rsidR="00C567FD" w:rsidRDefault="00C567FD" w:rsidP="00C567FD">
      <w:pPr>
        <w:spacing w:after="0" w:line="276" w:lineRule="auto"/>
        <w:rPr>
          <w:rFonts w:ascii="Georgia" w:hAnsi="Georgia"/>
          <w:sz w:val="22"/>
        </w:rPr>
      </w:pPr>
    </w:p>
    <w:p w14:paraId="415F3E6D" w14:textId="0C7A842B" w:rsidR="001C030D" w:rsidRDefault="00F35E2B" w:rsidP="00C567FD">
      <w:pPr>
        <w:spacing w:after="0" w:line="276" w:lineRule="auto"/>
        <w:rPr>
          <w:rFonts w:ascii="Georgia" w:hAnsi="Georgia"/>
          <w:sz w:val="22"/>
        </w:rPr>
      </w:pPr>
      <w:r w:rsidRPr="00325366">
        <w:rPr>
          <w:rFonts w:ascii="Georgia" w:hAnsi="Georgia"/>
          <w:sz w:val="22"/>
        </w:rPr>
        <w:t xml:space="preserve">Eftersom socialförvaltningens hälso- och sjukvård växer har beslut fattats om att anställa enhetschef för rehabilitering, korttids och hemtagningsteam. Rekrytering har </w:t>
      </w:r>
      <w:r w:rsidR="007426BB">
        <w:rPr>
          <w:rFonts w:ascii="Georgia" w:hAnsi="Georgia"/>
          <w:sz w:val="22"/>
        </w:rPr>
        <w:t>gjorts</w:t>
      </w:r>
      <w:r w:rsidRPr="00325366">
        <w:rPr>
          <w:rFonts w:ascii="Georgia" w:hAnsi="Georgia"/>
          <w:sz w:val="22"/>
        </w:rPr>
        <w:t xml:space="preserve">.  </w:t>
      </w:r>
      <w:r w:rsidR="00C311CD" w:rsidRPr="00325366">
        <w:rPr>
          <w:rFonts w:ascii="Georgia" w:hAnsi="Georgia"/>
          <w:sz w:val="22"/>
        </w:rPr>
        <w:t>Rekrytering av MAR pausa</w:t>
      </w:r>
      <w:r w:rsidR="001F2DE6" w:rsidRPr="00325366">
        <w:rPr>
          <w:rFonts w:ascii="Georgia" w:hAnsi="Georgia"/>
          <w:sz w:val="22"/>
        </w:rPr>
        <w:t>des under början av 2024</w:t>
      </w:r>
      <w:r w:rsidR="00C311CD" w:rsidRPr="00325366">
        <w:rPr>
          <w:rFonts w:ascii="Georgia" w:hAnsi="Georgia"/>
          <w:sz w:val="22"/>
        </w:rPr>
        <w:t>. MAR-uppdraget hade för avsikt att höja kvalitet och säkerhet inom rehabiliteringsområdet</w:t>
      </w:r>
      <w:r w:rsidRPr="00325366">
        <w:rPr>
          <w:rFonts w:ascii="Georgia" w:hAnsi="Georgia"/>
          <w:sz w:val="22"/>
        </w:rPr>
        <w:t xml:space="preserve"> samt att driva implementering av nya preventiva arbetssätt.  </w:t>
      </w:r>
    </w:p>
    <w:p w14:paraId="24D8096C" w14:textId="77777777" w:rsidR="007426BB" w:rsidRDefault="007426BB" w:rsidP="007426BB">
      <w:pPr>
        <w:pStyle w:val="BodyText"/>
        <w:widowControl w:val="0"/>
        <w:spacing w:after="0" w:line="276" w:lineRule="auto"/>
        <w:rPr>
          <w:rFonts w:ascii="Georgia" w:hAnsi="Georgia"/>
          <w:sz w:val="22"/>
          <w:szCs w:val="22"/>
        </w:rPr>
      </w:pPr>
    </w:p>
    <w:p w14:paraId="3964F6FB" w14:textId="77777777" w:rsidR="00833FC9" w:rsidRDefault="00833FC9" w:rsidP="007426BB">
      <w:pPr>
        <w:pStyle w:val="BodyText"/>
        <w:widowControl w:val="0"/>
        <w:spacing w:after="0" w:line="276" w:lineRule="auto"/>
        <w:rPr>
          <w:rFonts w:ascii="Georgia" w:hAnsi="Georgia"/>
          <w:sz w:val="22"/>
          <w:szCs w:val="22"/>
        </w:rPr>
      </w:pPr>
    </w:p>
    <w:p w14:paraId="1E82B242" w14:textId="77777777" w:rsidR="00833FC9" w:rsidRDefault="00833FC9" w:rsidP="007426BB">
      <w:pPr>
        <w:pStyle w:val="BodyText"/>
        <w:widowControl w:val="0"/>
        <w:spacing w:after="0" w:line="276" w:lineRule="auto"/>
        <w:rPr>
          <w:rFonts w:ascii="Georgia" w:hAnsi="Georgia"/>
          <w:sz w:val="22"/>
          <w:szCs w:val="22"/>
        </w:rPr>
      </w:pPr>
    </w:p>
    <w:p w14:paraId="5B88D514" w14:textId="77777777" w:rsidR="00833FC9" w:rsidRDefault="00833FC9" w:rsidP="007426BB">
      <w:pPr>
        <w:pStyle w:val="BodyText"/>
        <w:widowControl w:val="0"/>
        <w:spacing w:after="0" w:line="276" w:lineRule="auto"/>
        <w:rPr>
          <w:rFonts w:ascii="Georgia" w:hAnsi="Georgia"/>
          <w:sz w:val="22"/>
          <w:szCs w:val="22"/>
        </w:rPr>
      </w:pPr>
    </w:p>
    <w:p w14:paraId="34936EE0" w14:textId="77777777" w:rsidR="00833FC9" w:rsidRDefault="00833FC9" w:rsidP="007426BB">
      <w:pPr>
        <w:pStyle w:val="BodyText"/>
        <w:widowControl w:val="0"/>
        <w:spacing w:after="0" w:line="276" w:lineRule="auto"/>
        <w:rPr>
          <w:rFonts w:ascii="Georgia" w:hAnsi="Georgia"/>
          <w:sz w:val="22"/>
          <w:szCs w:val="22"/>
        </w:rPr>
      </w:pPr>
    </w:p>
    <w:p w14:paraId="588F636A" w14:textId="77777777" w:rsidR="00833FC9" w:rsidRDefault="00833FC9" w:rsidP="007426BB">
      <w:pPr>
        <w:pStyle w:val="BodyText"/>
        <w:widowControl w:val="0"/>
        <w:spacing w:after="0" w:line="276" w:lineRule="auto"/>
        <w:rPr>
          <w:rFonts w:ascii="Georgia" w:hAnsi="Georgia"/>
          <w:sz w:val="22"/>
          <w:szCs w:val="22"/>
        </w:rPr>
      </w:pPr>
    </w:p>
    <w:p w14:paraId="0C2BD3E1" w14:textId="77777777" w:rsidR="00833FC9" w:rsidRDefault="00833FC9" w:rsidP="007426BB">
      <w:pPr>
        <w:pStyle w:val="BodyText"/>
        <w:widowControl w:val="0"/>
        <w:spacing w:after="0" w:line="276" w:lineRule="auto"/>
        <w:rPr>
          <w:rFonts w:ascii="Georgia" w:hAnsi="Georgia"/>
          <w:sz w:val="22"/>
          <w:szCs w:val="22"/>
        </w:rPr>
      </w:pPr>
    </w:p>
    <w:p w14:paraId="06B41A01" w14:textId="77777777" w:rsidR="00833FC9" w:rsidRDefault="00833FC9" w:rsidP="007426BB">
      <w:pPr>
        <w:pStyle w:val="BodyText"/>
        <w:widowControl w:val="0"/>
        <w:spacing w:after="0" w:line="276" w:lineRule="auto"/>
        <w:rPr>
          <w:rFonts w:ascii="Georgia" w:hAnsi="Georgia"/>
          <w:sz w:val="22"/>
          <w:szCs w:val="22"/>
        </w:rPr>
      </w:pPr>
    </w:p>
    <w:p w14:paraId="4622F4D9" w14:textId="77777777" w:rsidR="00833FC9" w:rsidRDefault="00833FC9" w:rsidP="007426BB">
      <w:pPr>
        <w:pStyle w:val="BodyText"/>
        <w:widowControl w:val="0"/>
        <w:spacing w:after="0" w:line="276" w:lineRule="auto"/>
        <w:rPr>
          <w:rFonts w:ascii="Georgia" w:hAnsi="Georgia"/>
          <w:sz w:val="22"/>
          <w:szCs w:val="22"/>
        </w:rPr>
      </w:pPr>
    </w:p>
    <w:p w14:paraId="29FB1615" w14:textId="77777777" w:rsidR="00833FC9" w:rsidRDefault="00833FC9" w:rsidP="007426BB">
      <w:pPr>
        <w:pStyle w:val="BodyText"/>
        <w:widowControl w:val="0"/>
        <w:spacing w:after="0" w:line="276" w:lineRule="auto"/>
        <w:rPr>
          <w:rFonts w:ascii="Georgia" w:hAnsi="Georgia"/>
          <w:sz w:val="22"/>
          <w:szCs w:val="22"/>
        </w:rPr>
      </w:pPr>
    </w:p>
    <w:p w14:paraId="2A71F6AC" w14:textId="77777777" w:rsidR="00833FC9" w:rsidRDefault="00833FC9" w:rsidP="007426BB">
      <w:pPr>
        <w:pStyle w:val="BodyText"/>
        <w:widowControl w:val="0"/>
        <w:spacing w:after="0" w:line="276" w:lineRule="auto"/>
        <w:rPr>
          <w:rFonts w:ascii="Georgia" w:hAnsi="Georgia"/>
          <w:sz w:val="22"/>
          <w:szCs w:val="22"/>
        </w:rPr>
      </w:pPr>
    </w:p>
    <w:p w14:paraId="1FFFB1E8" w14:textId="77777777" w:rsidR="00833FC9" w:rsidRDefault="00833FC9" w:rsidP="007426BB">
      <w:pPr>
        <w:pStyle w:val="BodyText"/>
        <w:widowControl w:val="0"/>
        <w:spacing w:after="0" w:line="276" w:lineRule="auto"/>
        <w:rPr>
          <w:rFonts w:ascii="Georgia" w:hAnsi="Georgia"/>
          <w:sz w:val="22"/>
          <w:szCs w:val="22"/>
        </w:rPr>
      </w:pPr>
    </w:p>
    <w:p w14:paraId="75B11397" w14:textId="77777777" w:rsidR="00833FC9" w:rsidRDefault="00833FC9" w:rsidP="007426BB">
      <w:pPr>
        <w:pStyle w:val="BodyText"/>
        <w:widowControl w:val="0"/>
        <w:spacing w:after="0" w:line="276" w:lineRule="auto"/>
        <w:rPr>
          <w:rFonts w:ascii="Georgia" w:hAnsi="Georgia"/>
          <w:sz w:val="22"/>
          <w:szCs w:val="22"/>
        </w:rPr>
      </w:pPr>
    </w:p>
    <w:p w14:paraId="5FBC3D73" w14:textId="77777777" w:rsidR="00833FC9" w:rsidRDefault="00833FC9" w:rsidP="007426BB">
      <w:pPr>
        <w:pStyle w:val="BodyText"/>
        <w:widowControl w:val="0"/>
        <w:spacing w:after="0" w:line="276" w:lineRule="auto"/>
        <w:rPr>
          <w:rFonts w:ascii="Georgia" w:hAnsi="Georgia"/>
          <w:sz w:val="22"/>
          <w:szCs w:val="22"/>
        </w:rPr>
      </w:pPr>
    </w:p>
    <w:p w14:paraId="271FF4F6" w14:textId="77777777" w:rsidR="00833FC9" w:rsidRDefault="00833FC9" w:rsidP="007426BB">
      <w:pPr>
        <w:pStyle w:val="BodyText"/>
        <w:widowControl w:val="0"/>
        <w:spacing w:after="0" w:line="276" w:lineRule="auto"/>
        <w:rPr>
          <w:rFonts w:ascii="Georgia" w:hAnsi="Georgia"/>
          <w:sz w:val="22"/>
          <w:szCs w:val="22"/>
        </w:rPr>
      </w:pPr>
    </w:p>
    <w:p w14:paraId="56909022" w14:textId="77777777" w:rsidR="00833FC9" w:rsidRDefault="00833FC9" w:rsidP="007426BB">
      <w:pPr>
        <w:pStyle w:val="BodyText"/>
        <w:widowControl w:val="0"/>
        <w:spacing w:after="0" w:line="276" w:lineRule="auto"/>
        <w:rPr>
          <w:rFonts w:ascii="Georgia" w:hAnsi="Georgia"/>
          <w:sz w:val="22"/>
          <w:szCs w:val="22"/>
        </w:rPr>
      </w:pPr>
    </w:p>
    <w:p w14:paraId="21262AC6" w14:textId="77777777" w:rsidR="00833FC9" w:rsidRDefault="00833FC9" w:rsidP="007426BB">
      <w:pPr>
        <w:pStyle w:val="BodyText"/>
        <w:widowControl w:val="0"/>
        <w:spacing w:after="0" w:line="276" w:lineRule="auto"/>
        <w:rPr>
          <w:rFonts w:ascii="Georgia" w:hAnsi="Georgia"/>
          <w:sz w:val="22"/>
          <w:szCs w:val="22"/>
        </w:rPr>
      </w:pPr>
    </w:p>
    <w:p w14:paraId="1B0F4E12" w14:textId="77777777" w:rsidR="00833FC9" w:rsidRDefault="00833FC9" w:rsidP="007426BB">
      <w:pPr>
        <w:pStyle w:val="BodyText"/>
        <w:widowControl w:val="0"/>
        <w:spacing w:after="0" w:line="276" w:lineRule="auto"/>
        <w:rPr>
          <w:rFonts w:ascii="Georgia" w:hAnsi="Georgia"/>
          <w:sz w:val="22"/>
          <w:szCs w:val="22"/>
        </w:rPr>
      </w:pPr>
    </w:p>
    <w:p w14:paraId="1293C933" w14:textId="77777777" w:rsidR="00833FC9" w:rsidRDefault="00833FC9" w:rsidP="007426BB">
      <w:pPr>
        <w:pStyle w:val="BodyText"/>
        <w:widowControl w:val="0"/>
        <w:spacing w:after="0" w:line="276" w:lineRule="auto"/>
        <w:rPr>
          <w:rFonts w:ascii="Georgia" w:hAnsi="Georgia"/>
          <w:sz w:val="22"/>
          <w:szCs w:val="22"/>
        </w:rPr>
      </w:pPr>
    </w:p>
    <w:p w14:paraId="1B6F9C08" w14:textId="77777777" w:rsidR="00833FC9" w:rsidRDefault="00833FC9" w:rsidP="007426BB">
      <w:pPr>
        <w:pStyle w:val="BodyText"/>
        <w:widowControl w:val="0"/>
        <w:spacing w:after="0" w:line="276" w:lineRule="auto"/>
        <w:rPr>
          <w:rFonts w:ascii="Georgia" w:hAnsi="Georgia"/>
          <w:sz w:val="22"/>
          <w:szCs w:val="22"/>
        </w:rPr>
      </w:pPr>
    </w:p>
    <w:p w14:paraId="34505422" w14:textId="77777777" w:rsidR="00833FC9" w:rsidRDefault="00833FC9" w:rsidP="007426BB">
      <w:pPr>
        <w:pStyle w:val="BodyText"/>
        <w:widowControl w:val="0"/>
        <w:spacing w:after="0" w:line="276" w:lineRule="auto"/>
        <w:rPr>
          <w:rFonts w:ascii="Georgia" w:hAnsi="Georgia"/>
          <w:sz w:val="22"/>
          <w:szCs w:val="22"/>
        </w:rPr>
      </w:pPr>
    </w:p>
    <w:p w14:paraId="1C3E0912" w14:textId="77777777" w:rsidR="00833FC9" w:rsidRDefault="00833FC9" w:rsidP="007426BB">
      <w:pPr>
        <w:pStyle w:val="BodyText"/>
        <w:widowControl w:val="0"/>
        <w:spacing w:after="0" w:line="276" w:lineRule="auto"/>
        <w:rPr>
          <w:rFonts w:ascii="Georgia" w:hAnsi="Georgia"/>
          <w:sz w:val="22"/>
          <w:szCs w:val="22"/>
        </w:rPr>
      </w:pPr>
    </w:p>
    <w:p w14:paraId="1129496B" w14:textId="77777777" w:rsidR="00833FC9" w:rsidRDefault="00833FC9" w:rsidP="007426BB">
      <w:pPr>
        <w:pStyle w:val="BodyText"/>
        <w:widowControl w:val="0"/>
        <w:spacing w:after="0" w:line="276" w:lineRule="auto"/>
        <w:rPr>
          <w:rFonts w:ascii="Georgia" w:hAnsi="Georgia"/>
          <w:sz w:val="22"/>
          <w:szCs w:val="22"/>
        </w:rPr>
      </w:pPr>
    </w:p>
    <w:p w14:paraId="0E2301F3" w14:textId="77777777" w:rsidR="00833FC9" w:rsidRDefault="00833FC9" w:rsidP="007426BB">
      <w:pPr>
        <w:pStyle w:val="BodyText"/>
        <w:widowControl w:val="0"/>
        <w:spacing w:after="0" w:line="276" w:lineRule="auto"/>
        <w:rPr>
          <w:rFonts w:ascii="Georgia" w:hAnsi="Georgia"/>
          <w:sz w:val="22"/>
          <w:szCs w:val="22"/>
        </w:rPr>
      </w:pPr>
    </w:p>
    <w:p w14:paraId="0F833B31" w14:textId="77777777" w:rsidR="00833FC9" w:rsidRDefault="00833FC9" w:rsidP="007426BB">
      <w:pPr>
        <w:pStyle w:val="BodyText"/>
        <w:widowControl w:val="0"/>
        <w:spacing w:after="0" w:line="276" w:lineRule="auto"/>
        <w:rPr>
          <w:rFonts w:ascii="Georgia" w:hAnsi="Georgia"/>
          <w:sz w:val="22"/>
          <w:szCs w:val="22"/>
        </w:rPr>
      </w:pPr>
    </w:p>
    <w:p w14:paraId="7FF5047C" w14:textId="77777777" w:rsidR="00833FC9" w:rsidRDefault="00833FC9" w:rsidP="007426BB">
      <w:pPr>
        <w:pStyle w:val="BodyText"/>
        <w:widowControl w:val="0"/>
        <w:spacing w:after="0" w:line="276" w:lineRule="auto"/>
        <w:rPr>
          <w:rFonts w:ascii="Georgia" w:hAnsi="Georgia"/>
          <w:sz w:val="22"/>
          <w:szCs w:val="22"/>
        </w:rPr>
      </w:pPr>
    </w:p>
    <w:p w14:paraId="1E4B20CF" w14:textId="77777777" w:rsidR="00833FC9" w:rsidRDefault="00833FC9" w:rsidP="007426BB">
      <w:pPr>
        <w:pStyle w:val="BodyText"/>
        <w:widowControl w:val="0"/>
        <w:spacing w:after="0" w:line="276" w:lineRule="auto"/>
        <w:rPr>
          <w:rFonts w:ascii="Georgia" w:hAnsi="Georgia"/>
          <w:sz w:val="22"/>
          <w:szCs w:val="22"/>
        </w:rPr>
      </w:pPr>
    </w:p>
    <w:p w14:paraId="0B36B61F" w14:textId="77777777" w:rsidR="00833FC9" w:rsidRDefault="00833FC9" w:rsidP="007426BB">
      <w:pPr>
        <w:pStyle w:val="BodyText"/>
        <w:widowControl w:val="0"/>
        <w:spacing w:after="0" w:line="276" w:lineRule="auto"/>
        <w:rPr>
          <w:rFonts w:ascii="Georgia" w:hAnsi="Georgia"/>
          <w:sz w:val="22"/>
          <w:szCs w:val="22"/>
        </w:rPr>
      </w:pPr>
    </w:p>
    <w:p w14:paraId="1CEF7C4C" w14:textId="77777777" w:rsidR="00833FC9" w:rsidRDefault="00833FC9" w:rsidP="007426BB">
      <w:pPr>
        <w:pStyle w:val="BodyText"/>
        <w:widowControl w:val="0"/>
        <w:spacing w:after="0" w:line="276" w:lineRule="auto"/>
        <w:rPr>
          <w:rFonts w:ascii="Georgia" w:hAnsi="Georgia"/>
          <w:sz w:val="22"/>
          <w:szCs w:val="22"/>
        </w:rPr>
      </w:pPr>
    </w:p>
    <w:p w14:paraId="6CC6F52A" w14:textId="77777777" w:rsidR="00833FC9" w:rsidRDefault="00833FC9" w:rsidP="007426BB">
      <w:pPr>
        <w:pStyle w:val="BodyText"/>
        <w:widowControl w:val="0"/>
        <w:spacing w:after="0" w:line="276" w:lineRule="auto"/>
        <w:rPr>
          <w:rFonts w:ascii="Georgia" w:hAnsi="Georgia"/>
          <w:sz w:val="22"/>
          <w:szCs w:val="22"/>
        </w:rPr>
      </w:pPr>
    </w:p>
    <w:p w14:paraId="7E75A0EA" w14:textId="77777777" w:rsidR="00833FC9" w:rsidRDefault="00833FC9" w:rsidP="007426BB">
      <w:pPr>
        <w:pStyle w:val="BodyText"/>
        <w:widowControl w:val="0"/>
        <w:spacing w:after="0" w:line="276" w:lineRule="auto"/>
        <w:rPr>
          <w:rFonts w:ascii="Georgia" w:hAnsi="Georgia"/>
          <w:sz w:val="22"/>
          <w:szCs w:val="22"/>
        </w:rPr>
      </w:pPr>
    </w:p>
    <w:p w14:paraId="091571E6" w14:textId="77777777" w:rsidR="00833FC9" w:rsidRDefault="00833FC9" w:rsidP="007426BB">
      <w:pPr>
        <w:pStyle w:val="BodyText"/>
        <w:widowControl w:val="0"/>
        <w:spacing w:after="0" w:line="276" w:lineRule="auto"/>
        <w:rPr>
          <w:rFonts w:ascii="Georgia" w:hAnsi="Georgia"/>
          <w:sz w:val="22"/>
          <w:szCs w:val="22"/>
        </w:rPr>
      </w:pPr>
    </w:p>
    <w:p w14:paraId="605B6DDC" w14:textId="77777777" w:rsidR="00833FC9" w:rsidRDefault="00833FC9" w:rsidP="007426BB">
      <w:pPr>
        <w:pStyle w:val="BodyText"/>
        <w:widowControl w:val="0"/>
        <w:spacing w:after="0" w:line="276" w:lineRule="auto"/>
        <w:rPr>
          <w:rFonts w:ascii="Georgia" w:hAnsi="Georgia"/>
          <w:sz w:val="22"/>
          <w:szCs w:val="22"/>
        </w:rPr>
      </w:pPr>
    </w:p>
    <w:p w14:paraId="653DA41B" w14:textId="77777777" w:rsidR="00833FC9" w:rsidRDefault="00833FC9" w:rsidP="007426BB">
      <w:pPr>
        <w:pStyle w:val="BodyText"/>
        <w:widowControl w:val="0"/>
        <w:spacing w:after="0" w:line="276" w:lineRule="auto"/>
        <w:rPr>
          <w:rFonts w:ascii="Georgia" w:hAnsi="Georgia"/>
          <w:sz w:val="22"/>
          <w:szCs w:val="22"/>
        </w:rPr>
      </w:pPr>
    </w:p>
    <w:p w14:paraId="1087F80D" w14:textId="77777777" w:rsidR="00833FC9" w:rsidRPr="008A5EA7" w:rsidRDefault="00833FC9" w:rsidP="007426BB">
      <w:pPr>
        <w:pStyle w:val="BodyText"/>
        <w:widowControl w:val="0"/>
        <w:spacing w:after="0" w:line="276" w:lineRule="auto"/>
        <w:rPr>
          <w:rFonts w:ascii="Georgia" w:hAnsi="Georgia"/>
          <w:sz w:val="22"/>
          <w:szCs w:val="22"/>
        </w:rPr>
      </w:pPr>
    </w:p>
    <w:p w14:paraId="7DEAB55C" w14:textId="04F447E5" w:rsidR="00ED296B" w:rsidRDefault="00A21985" w:rsidP="007426BB">
      <w:pPr>
        <w:pStyle w:val="Rubrik1"/>
        <w:spacing w:after="0" w:line="276" w:lineRule="auto"/>
      </w:pPr>
      <w:bookmarkStart w:id="7" w:name="_Toc188515681"/>
      <w:r>
        <w:lastRenderedPageBreak/>
        <w:t>2</w:t>
      </w:r>
      <w:r w:rsidR="00E878CF">
        <w:t xml:space="preserve"> </w:t>
      </w:r>
      <w:r w:rsidR="00ED296B" w:rsidRPr="00697CF4">
        <w:t>G</w:t>
      </w:r>
      <w:r w:rsidR="00555F7E" w:rsidRPr="00697CF4">
        <w:t>RUNDLÄGGA</w:t>
      </w:r>
      <w:r w:rsidR="00214FB4" w:rsidRPr="00697CF4">
        <w:t>ND</w:t>
      </w:r>
      <w:r w:rsidR="00CB022F" w:rsidRPr="00697CF4">
        <w:t>E FÖRUTSÄTTNINGAR FÖR SÄKER VÅRD</w:t>
      </w:r>
      <w:bookmarkEnd w:id="7"/>
    </w:p>
    <w:p w14:paraId="39535918" w14:textId="1BE7C15A" w:rsidR="00D92B1F" w:rsidRDefault="00FE7D10" w:rsidP="007426BB">
      <w:pPr>
        <w:spacing w:after="0" w:line="276" w:lineRule="auto"/>
        <w:rPr>
          <w:rFonts w:ascii="Georgia" w:hAnsi="Georgia"/>
          <w:sz w:val="22"/>
        </w:rPr>
      </w:pPr>
      <w:r w:rsidRPr="008A1A0F">
        <w:rPr>
          <w:rFonts w:ascii="Georgia" w:hAnsi="Georgia"/>
          <w:sz w:val="22"/>
        </w:rPr>
        <w:t xml:space="preserve">För att kunna nå den nationella visionen ”God och säker vård – överallt och alltid” och det nationella målet ”ingen patient ska behöva drabbas av vårdskada”, har fyra grundläggande förutsättningar </w:t>
      </w:r>
      <w:r w:rsidR="003511D2">
        <w:rPr>
          <w:rFonts w:ascii="Georgia" w:hAnsi="Georgia"/>
          <w:sz w:val="22"/>
        </w:rPr>
        <w:t xml:space="preserve">identifierats </w:t>
      </w:r>
      <w:r w:rsidRPr="008A1A0F">
        <w:rPr>
          <w:rFonts w:ascii="Georgia" w:hAnsi="Georgia"/>
          <w:sz w:val="22"/>
        </w:rPr>
        <w:t>i den nationella handlingsplanen för ökad patientsäkerhet.</w:t>
      </w:r>
    </w:p>
    <w:p w14:paraId="5C26D4BE" w14:textId="77777777" w:rsidR="003511D2" w:rsidRPr="003511D2" w:rsidRDefault="003511D2" w:rsidP="008A5EA7">
      <w:pPr>
        <w:spacing w:after="0" w:line="276" w:lineRule="auto"/>
        <w:rPr>
          <w:rFonts w:ascii="Georgia" w:hAnsi="Georgia"/>
          <w:sz w:val="22"/>
        </w:rPr>
      </w:pPr>
    </w:p>
    <w:p w14:paraId="7188D674" w14:textId="7C904F4B" w:rsidR="00582F0C" w:rsidRPr="00697CF4" w:rsidRDefault="001A0639" w:rsidP="008A5EA7">
      <w:pPr>
        <w:pStyle w:val="Rubrik2"/>
        <w:spacing w:after="0" w:line="276" w:lineRule="auto"/>
      </w:pPr>
      <w:bookmarkStart w:id="8" w:name="_Toc188515682"/>
      <w:r w:rsidRPr="00697CF4">
        <w:rPr>
          <w:noProof/>
        </w:rPr>
        <w:drawing>
          <wp:anchor distT="0" distB="0" distL="114300" distR="114300" simplePos="0" relativeHeight="251676672" behindDoc="1" locked="0" layoutInCell="1" allowOverlap="1" wp14:anchorId="20A5A0B3" wp14:editId="1B1B281C">
            <wp:simplePos x="0" y="0"/>
            <wp:positionH relativeFrom="margin">
              <wp:posOffset>4643120</wp:posOffset>
            </wp:positionH>
            <wp:positionV relativeFrom="paragraph">
              <wp:posOffset>242570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985" w:rsidRPr="00697CF4">
        <w:t xml:space="preserve">2.1 </w:t>
      </w:r>
      <w:r w:rsidR="00582F0C" w:rsidRPr="00697CF4">
        <w:t>Engagerad ledning och tydlig styrning</w:t>
      </w:r>
      <w:bookmarkEnd w:id="8"/>
      <w:r w:rsidR="007B5A54" w:rsidRPr="00697CF4">
        <w:t xml:space="preserve"> </w:t>
      </w:r>
    </w:p>
    <w:p w14:paraId="43449F54" w14:textId="05844ADB" w:rsidR="0039375E" w:rsidRPr="000D7D5D" w:rsidRDefault="006D345B" w:rsidP="008A5EA7">
      <w:pPr>
        <w:spacing w:after="0" w:line="276" w:lineRule="auto"/>
        <w:rPr>
          <w:rFonts w:ascii="Georgia" w:hAnsi="Georgia"/>
          <w:sz w:val="22"/>
        </w:rPr>
      </w:pPr>
      <w:r w:rsidRPr="008A1A0F">
        <w:rPr>
          <w:rFonts w:ascii="Georgia" w:hAnsi="Georgia"/>
          <w:sz w:val="22"/>
        </w:rPr>
        <w:t>En grundläggande förutsättning för en säker vård är en engagerad och kompetent ledning och tydlig styrning av hälso- och sjukvården på alla nivåer</w:t>
      </w:r>
      <w:r w:rsidR="00191C14" w:rsidRPr="008A1A0F">
        <w:rPr>
          <w:rFonts w:ascii="Georgia" w:hAnsi="Georgia"/>
          <w:sz w:val="22"/>
        </w:rPr>
        <w:t>.</w:t>
      </w:r>
      <w:r w:rsidRPr="008A1A0F">
        <w:rPr>
          <w:rFonts w:ascii="Georgia" w:hAnsi="Georgia"/>
          <w:sz w:val="22"/>
        </w:rPr>
        <w:t xml:space="preserve"> </w:t>
      </w:r>
    </w:p>
    <w:p w14:paraId="54B1E00D" w14:textId="77777777" w:rsidR="00DD0AE1" w:rsidRPr="008A1A0F" w:rsidRDefault="00DD0AE1" w:rsidP="008A5EA7">
      <w:pPr>
        <w:spacing w:after="0" w:line="276" w:lineRule="auto"/>
        <w:rPr>
          <w:rFonts w:ascii="Georgia" w:hAnsi="Georgia"/>
          <w:sz w:val="22"/>
        </w:rPr>
      </w:pPr>
    </w:p>
    <w:p w14:paraId="299811A9" w14:textId="4A4295D2" w:rsidR="00ED296B" w:rsidRPr="009120A9" w:rsidRDefault="00A21985" w:rsidP="008A5EA7">
      <w:pPr>
        <w:pStyle w:val="Rubrik2"/>
        <w:spacing w:after="0" w:line="276" w:lineRule="auto"/>
      </w:pPr>
      <w:bookmarkStart w:id="9" w:name="_Hlk67655344"/>
      <w:bookmarkStart w:id="10" w:name="_Toc188515683"/>
      <w:r>
        <w:t xml:space="preserve">2.2 </w:t>
      </w:r>
      <w:r w:rsidR="00ED296B" w:rsidRPr="009120A9">
        <w:t>Övergripande mål och strategier</w:t>
      </w:r>
      <w:bookmarkEnd w:id="10"/>
    </w:p>
    <w:p w14:paraId="49EA3B10" w14:textId="7B33CB2A" w:rsidR="00503D85" w:rsidRPr="00DA39B4" w:rsidRDefault="00503D85" w:rsidP="00E36776">
      <w:pPr>
        <w:rPr>
          <w:rFonts w:ascii="Georgia" w:hAnsi="Georgia"/>
          <w:i/>
          <w:iCs/>
          <w:sz w:val="22"/>
          <w:szCs w:val="20"/>
        </w:rPr>
      </w:pPr>
      <w:r w:rsidRPr="00DA39B4">
        <w:rPr>
          <w:rFonts w:ascii="Georgia" w:hAnsi="Georgia"/>
          <w:i/>
          <w:iCs/>
          <w:sz w:val="22"/>
          <w:szCs w:val="20"/>
        </w:rPr>
        <w:t>PSL 2010:659, 3 kap. 1</w:t>
      </w:r>
      <w:r w:rsidR="00362897" w:rsidRPr="00DA39B4">
        <w:rPr>
          <w:rFonts w:ascii="Georgia" w:hAnsi="Georgia"/>
          <w:i/>
          <w:iCs/>
          <w:sz w:val="22"/>
          <w:szCs w:val="20"/>
        </w:rPr>
        <w:t xml:space="preserve"> </w:t>
      </w:r>
      <w:r w:rsidRPr="00DA39B4">
        <w:rPr>
          <w:rFonts w:ascii="Georgia" w:hAnsi="Georgia"/>
          <w:i/>
          <w:iCs/>
          <w:sz w:val="22"/>
          <w:szCs w:val="20"/>
        </w:rPr>
        <w:t>§</w:t>
      </w:r>
      <w:r w:rsidR="0037132A" w:rsidRPr="00DA39B4">
        <w:rPr>
          <w:rFonts w:ascii="Georgia" w:hAnsi="Georgia"/>
          <w:i/>
          <w:iCs/>
          <w:sz w:val="22"/>
          <w:szCs w:val="20"/>
        </w:rPr>
        <w:t>, SOSFS 2011</w:t>
      </w:r>
      <w:r w:rsidR="00214FB4" w:rsidRPr="00DA39B4">
        <w:rPr>
          <w:rFonts w:ascii="Georgia" w:hAnsi="Georgia"/>
          <w:i/>
          <w:iCs/>
          <w:sz w:val="22"/>
          <w:szCs w:val="20"/>
        </w:rPr>
        <w:t>:9, 3 kap</w:t>
      </w:r>
      <w:r w:rsidR="00362897" w:rsidRPr="00DA39B4">
        <w:rPr>
          <w:rFonts w:ascii="Georgia" w:hAnsi="Georgia"/>
          <w:i/>
          <w:iCs/>
          <w:sz w:val="22"/>
          <w:szCs w:val="20"/>
        </w:rPr>
        <w:t>.</w:t>
      </w:r>
      <w:r w:rsidR="00E155E5" w:rsidRPr="00DA39B4">
        <w:rPr>
          <w:rFonts w:ascii="Georgia" w:hAnsi="Georgia"/>
          <w:i/>
          <w:iCs/>
          <w:sz w:val="22"/>
          <w:szCs w:val="20"/>
        </w:rPr>
        <w:t xml:space="preserve"> </w:t>
      </w:r>
      <w:r w:rsidR="006B056A" w:rsidRPr="00DA39B4">
        <w:rPr>
          <w:rFonts w:ascii="Georgia" w:hAnsi="Georgia"/>
          <w:i/>
          <w:iCs/>
          <w:sz w:val="22"/>
          <w:szCs w:val="20"/>
        </w:rPr>
        <w:t>1–3</w:t>
      </w:r>
      <w:r w:rsidR="00E155E5" w:rsidRPr="00DA39B4">
        <w:rPr>
          <w:rFonts w:ascii="Georgia" w:hAnsi="Georgia"/>
          <w:i/>
          <w:iCs/>
          <w:sz w:val="22"/>
          <w:szCs w:val="20"/>
        </w:rPr>
        <w:t xml:space="preserve"> §</w:t>
      </w:r>
    </w:p>
    <w:p w14:paraId="064DBE64" w14:textId="6CD8CDDE" w:rsidR="00D92B1F" w:rsidRPr="008A1A0F" w:rsidRDefault="00AA56C5" w:rsidP="008A5EA7">
      <w:pPr>
        <w:spacing w:after="0" w:line="276" w:lineRule="auto"/>
        <w:rPr>
          <w:rFonts w:ascii="Georgia" w:hAnsi="Georgia"/>
          <w:sz w:val="22"/>
        </w:rPr>
      </w:pPr>
      <w:r w:rsidRPr="008A1A0F">
        <w:rPr>
          <w:rFonts w:ascii="Georgia" w:hAnsi="Georgia"/>
          <w:sz w:val="22"/>
        </w:rPr>
        <w:t xml:space="preserve">Varje patient ska känna sig trygg och säker i sina kontakter med </w:t>
      </w:r>
      <w:r w:rsidR="00D92B1F" w:rsidRPr="008A1A0F">
        <w:rPr>
          <w:rFonts w:ascii="Georgia" w:hAnsi="Georgia"/>
          <w:sz w:val="22"/>
        </w:rPr>
        <w:t xml:space="preserve">den </w:t>
      </w:r>
      <w:r w:rsidRPr="008A1A0F">
        <w:rPr>
          <w:rFonts w:ascii="Georgia" w:hAnsi="Georgia"/>
          <w:sz w:val="22"/>
        </w:rPr>
        <w:t>kommunal</w:t>
      </w:r>
      <w:r w:rsidR="00D92B1F" w:rsidRPr="008A1A0F">
        <w:rPr>
          <w:rFonts w:ascii="Georgia" w:hAnsi="Georgia"/>
          <w:sz w:val="22"/>
        </w:rPr>
        <w:t>a</w:t>
      </w:r>
      <w:r w:rsidRPr="008A1A0F">
        <w:rPr>
          <w:rFonts w:ascii="Georgia" w:hAnsi="Georgia"/>
          <w:sz w:val="22"/>
        </w:rPr>
        <w:t xml:space="preserve"> hälso- och sjukvård</w:t>
      </w:r>
      <w:r w:rsidR="00D92B1F" w:rsidRPr="008A1A0F">
        <w:rPr>
          <w:rFonts w:ascii="Georgia" w:hAnsi="Georgia"/>
          <w:sz w:val="22"/>
        </w:rPr>
        <w:t>en</w:t>
      </w:r>
      <w:r w:rsidRPr="008A1A0F">
        <w:rPr>
          <w:rFonts w:ascii="Georgia" w:hAnsi="Georgia"/>
          <w:sz w:val="22"/>
        </w:rPr>
        <w:t xml:space="preserve">. Individen ska bli bemött med respekt och värdighet. Patienter ska erbjudas delaktighet och inflytande över den vård som erbjuds dem, där målet är att patienten är en aktiv medskapare i sin vård- och omsorg. </w:t>
      </w:r>
      <w:r w:rsidR="00D92B1F" w:rsidRPr="008A1A0F">
        <w:rPr>
          <w:rFonts w:ascii="Georgia" w:hAnsi="Georgia"/>
          <w:sz w:val="22"/>
        </w:rPr>
        <w:t>På samma sätt ska varje medarbetare inom h</w:t>
      </w:r>
      <w:r w:rsidRPr="008A1A0F">
        <w:rPr>
          <w:rFonts w:ascii="Georgia" w:hAnsi="Georgia"/>
          <w:sz w:val="22"/>
        </w:rPr>
        <w:t>älso- och sjukvård</w:t>
      </w:r>
      <w:r w:rsidR="00D92B1F" w:rsidRPr="008A1A0F">
        <w:rPr>
          <w:rFonts w:ascii="Georgia" w:hAnsi="Georgia"/>
          <w:sz w:val="22"/>
        </w:rPr>
        <w:t>en</w:t>
      </w:r>
      <w:r w:rsidRPr="008A1A0F">
        <w:rPr>
          <w:rFonts w:ascii="Georgia" w:hAnsi="Georgia"/>
          <w:sz w:val="22"/>
        </w:rPr>
        <w:t xml:space="preserve"> ges </w:t>
      </w:r>
      <w:r w:rsidR="00D92B1F" w:rsidRPr="008A1A0F">
        <w:rPr>
          <w:rFonts w:ascii="Georgia" w:hAnsi="Georgia"/>
          <w:sz w:val="22"/>
        </w:rPr>
        <w:t xml:space="preserve">möjlighet att utföra sina arbetsuppgifter under sådana </w:t>
      </w:r>
      <w:r w:rsidRPr="008A1A0F">
        <w:rPr>
          <w:rFonts w:ascii="Georgia" w:hAnsi="Georgia"/>
          <w:sz w:val="22"/>
        </w:rPr>
        <w:t>förutsättningar att trygg och säker vård och omsorg</w:t>
      </w:r>
      <w:r w:rsidR="00D92B1F" w:rsidRPr="008A1A0F">
        <w:rPr>
          <w:rFonts w:ascii="Georgia" w:hAnsi="Georgia"/>
          <w:sz w:val="22"/>
        </w:rPr>
        <w:t xml:space="preserve"> kan ges</w:t>
      </w:r>
      <w:r w:rsidRPr="008A1A0F">
        <w:rPr>
          <w:rFonts w:ascii="Georgia" w:hAnsi="Georgia"/>
          <w:sz w:val="22"/>
        </w:rPr>
        <w:t xml:space="preserve">. </w:t>
      </w:r>
    </w:p>
    <w:bookmarkEnd w:id="9"/>
    <w:p w14:paraId="2301348C" w14:textId="77777777" w:rsidR="00DD0AE1" w:rsidRPr="008A1A0F" w:rsidRDefault="00DD0AE1" w:rsidP="008A5EA7">
      <w:pPr>
        <w:spacing w:after="0" w:line="276" w:lineRule="auto"/>
        <w:rPr>
          <w:rFonts w:ascii="Georgia" w:hAnsi="Georgia"/>
          <w:sz w:val="22"/>
        </w:rPr>
      </w:pPr>
    </w:p>
    <w:p w14:paraId="2FCB9F78" w14:textId="09BB4790" w:rsidR="002B2B8F" w:rsidRPr="00F2011D" w:rsidRDefault="00A21985" w:rsidP="008A5EA7">
      <w:pPr>
        <w:pStyle w:val="Rubrik2"/>
        <w:spacing w:after="0" w:line="276" w:lineRule="auto"/>
      </w:pPr>
      <w:bookmarkStart w:id="11" w:name="_Toc188515684"/>
      <w:r>
        <w:t xml:space="preserve">2.3 </w:t>
      </w:r>
      <w:r w:rsidR="00ED296B" w:rsidRPr="00F2011D">
        <w:t>Organisation och ansvar</w:t>
      </w:r>
      <w:bookmarkEnd w:id="11"/>
    </w:p>
    <w:p w14:paraId="31B18A6C" w14:textId="3F204AF7" w:rsidR="00F72588" w:rsidRDefault="007F15E9" w:rsidP="008A5EA7">
      <w:pPr>
        <w:spacing w:after="0" w:line="276" w:lineRule="auto"/>
        <w:rPr>
          <w:rFonts w:ascii="Georgia" w:hAnsi="Georgia"/>
          <w:i/>
          <w:iCs/>
          <w:sz w:val="22"/>
        </w:rPr>
      </w:pPr>
      <w:r w:rsidRPr="00F253A7">
        <w:rPr>
          <w:rFonts w:ascii="Georgia" w:hAnsi="Georgia"/>
          <w:i/>
          <w:iCs/>
          <w:sz w:val="22"/>
        </w:rPr>
        <w:t>PSL</w:t>
      </w:r>
      <w:r w:rsidR="002B2B8F" w:rsidRPr="00F253A7">
        <w:rPr>
          <w:rFonts w:ascii="Georgia" w:hAnsi="Georgia"/>
          <w:i/>
          <w:iCs/>
          <w:sz w:val="22"/>
        </w:rPr>
        <w:t xml:space="preserve"> 2010:659, 3 kap. 1</w:t>
      </w:r>
      <w:r w:rsidR="00362897" w:rsidRPr="00F253A7">
        <w:rPr>
          <w:rFonts w:ascii="Georgia" w:hAnsi="Georgia"/>
          <w:i/>
          <w:iCs/>
          <w:sz w:val="22"/>
        </w:rPr>
        <w:t xml:space="preserve"> </w:t>
      </w:r>
      <w:r w:rsidR="002B2B8F" w:rsidRPr="00F253A7">
        <w:rPr>
          <w:rFonts w:ascii="Georgia" w:hAnsi="Georgia"/>
          <w:i/>
          <w:iCs/>
          <w:sz w:val="22"/>
        </w:rPr>
        <w:t>§</w:t>
      </w:r>
      <w:r w:rsidR="00E155E5" w:rsidRPr="00F253A7">
        <w:rPr>
          <w:rFonts w:ascii="Georgia" w:hAnsi="Georgia"/>
          <w:i/>
          <w:iCs/>
          <w:sz w:val="22"/>
        </w:rPr>
        <w:t xml:space="preserve"> och </w:t>
      </w:r>
      <w:r w:rsidR="00A377D6" w:rsidRPr="00F253A7">
        <w:rPr>
          <w:rFonts w:ascii="Georgia" w:hAnsi="Georgia"/>
          <w:i/>
          <w:iCs/>
          <w:sz w:val="22"/>
        </w:rPr>
        <w:t>9 §</w:t>
      </w:r>
      <w:r w:rsidRPr="00F253A7">
        <w:rPr>
          <w:rFonts w:ascii="Georgia" w:hAnsi="Georgia"/>
          <w:i/>
          <w:iCs/>
          <w:sz w:val="22"/>
        </w:rPr>
        <w:t>, SOSFS 2011:9, 7 kap. 2</w:t>
      </w:r>
      <w:r w:rsidR="00362897" w:rsidRPr="00F253A7">
        <w:rPr>
          <w:rFonts w:ascii="Georgia" w:hAnsi="Georgia"/>
          <w:i/>
          <w:iCs/>
          <w:sz w:val="22"/>
        </w:rPr>
        <w:t xml:space="preserve"> </w:t>
      </w:r>
      <w:r w:rsidRPr="00F253A7">
        <w:rPr>
          <w:rFonts w:ascii="Georgia" w:hAnsi="Georgia"/>
          <w:i/>
          <w:iCs/>
          <w:sz w:val="22"/>
        </w:rPr>
        <w:t>§ p 1</w:t>
      </w:r>
    </w:p>
    <w:p w14:paraId="58EDD6B7" w14:textId="77777777" w:rsidR="002D56A1" w:rsidRPr="00F253A7" w:rsidRDefault="002D56A1" w:rsidP="008A5EA7">
      <w:pPr>
        <w:spacing w:after="0" w:line="276" w:lineRule="auto"/>
        <w:rPr>
          <w:rFonts w:ascii="Georgia" w:hAnsi="Georgia"/>
          <w:i/>
          <w:iCs/>
          <w:sz w:val="22"/>
        </w:rPr>
      </w:pPr>
    </w:p>
    <w:p w14:paraId="37F60BD6" w14:textId="08A63829" w:rsidR="000D36A2" w:rsidRPr="008A1A0F" w:rsidRDefault="00D92B1F" w:rsidP="008A5EA7">
      <w:pPr>
        <w:spacing w:after="0" w:line="276" w:lineRule="auto"/>
        <w:rPr>
          <w:rFonts w:ascii="Georgia" w:hAnsi="Georgia"/>
          <w:sz w:val="22"/>
        </w:rPr>
      </w:pPr>
      <w:r w:rsidRPr="008A1A0F">
        <w:rPr>
          <w:rFonts w:ascii="Georgia" w:hAnsi="Georgia"/>
          <w:sz w:val="22"/>
        </w:rPr>
        <w:t xml:space="preserve">Vårdgivaren ska planera, leda och kontrollera verksamheten på ett sätt som leder till att kravet på en </w:t>
      </w:r>
      <w:r w:rsidR="00DA39B4" w:rsidRPr="008A1A0F">
        <w:rPr>
          <w:rFonts w:ascii="Georgia" w:hAnsi="Georgia"/>
          <w:sz w:val="22"/>
        </w:rPr>
        <w:t xml:space="preserve">god vård i hälso- och sjukvårdslagen (2017:30) och tandvårdslagen (1985:125) upprätthålls. </w:t>
      </w:r>
    </w:p>
    <w:p w14:paraId="7077DE0D" w14:textId="77777777" w:rsidR="009270D5" w:rsidRPr="00DA39B4" w:rsidRDefault="009270D5" w:rsidP="008A5EA7">
      <w:pPr>
        <w:spacing w:after="0" w:line="276" w:lineRule="auto"/>
        <w:rPr>
          <w:rFonts w:ascii="Georgia" w:hAnsi="Georgia"/>
          <w:sz w:val="22"/>
          <w:szCs w:val="20"/>
        </w:rPr>
      </w:pPr>
    </w:p>
    <w:p w14:paraId="428293DD" w14:textId="1976037C" w:rsidR="00BC44F5" w:rsidRDefault="009E216D" w:rsidP="008A5EA7">
      <w:pPr>
        <w:pStyle w:val="Rubrik3"/>
        <w:spacing w:after="0" w:line="276" w:lineRule="auto"/>
      </w:pPr>
      <w:bookmarkStart w:id="12" w:name="_Toc188515685"/>
      <w:r>
        <w:t xml:space="preserve">2.3.1 </w:t>
      </w:r>
      <w:r w:rsidRPr="00F2011D">
        <w:t>S</w:t>
      </w:r>
      <w:r>
        <w:t>ocialnämnden</w:t>
      </w:r>
      <w:bookmarkEnd w:id="12"/>
    </w:p>
    <w:p w14:paraId="4441D9E2" w14:textId="42AE920B" w:rsidR="002927CF" w:rsidRPr="008A1A0F" w:rsidRDefault="002927CF" w:rsidP="00F253A7">
      <w:pPr>
        <w:spacing w:after="160" w:line="276" w:lineRule="auto"/>
        <w:rPr>
          <w:rFonts w:ascii="Georgia" w:hAnsi="Georgia"/>
          <w:sz w:val="22"/>
        </w:rPr>
      </w:pPr>
      <w:r w:rsidRPr="008A1A0F">
        <w:rPr>
          <w:rFonts w:ascii="Georgia" w:hAnsi="Georgia"/>
          <w:sz w:val="22"/>
        </w:rPr>
        <w:t>Socialnämnden är</w:t>
      </w:r>
      <w:r w:rsidR="00F9088A" w:rsidRPr="008A1A0F">
        <w:rPr>
          <w:rFonts w:ascii="Georgia" w:hAnsi="Georgia"/>
          <w:sz w:val="22"/>
        </w:rPr>
        <w:t xml:space="preserve"> som</w:t>
      </w:r>
      <w:r w:rsidRPr="008A1A0F">
        <w:rPr>
          <w:rFonts w:ascii="Georgia" w:hAnsi="Georgia"/>
          <w:sz w:val="22"/>
        </w:rPr>
        <w:t xml:space="preserve"> vårdgivare </w:t>
      </w:r>
      <w:r w:rsidR="00F9088A" w:rsidRPr="008A1A0F">
        <w:rPr>
          <w:rFonts w:ascii="Georgia" w:hAnsi="Georgia"/>
          <w:sz w:val="22"/>
        </w:rPr>
        <w:t>ansvarig för att</w:t>
      </w:r>
      <w:r w:rsidRPr="008A1A0F">
        <w:rPr>
          <w:rFonts w:ascii="Georgia" w:hAnsi="Georgia"/>
          <w:sz w:val="22"/>
        </w:rPr>
        <w:t xml:space="preserve"> planera, leda och kontrollera verksamheten på ett sätt som säkerställer att krave</w:t>
      </w:r>
      <w:r w:rsidR="00F9088A" w:rsidRPr="008A1A0F">
        <w:rPr>
          <w:rFonts w:ascii="Georgia" w:hAnsi="Georgia"/>
          <w:sz w:val="22"/>
        </w:rPr>
        <w:t xml:space="preserve">n </w:t>
      </w:r>
      <w:r w:rsidRPr="008A1A0F">
        <w:rPr>
          <w:rFonts w:ascii="Georgia" w:hAnsi="Georgia"/>
          <w:sz w:val="22"/>
        </w:rPr>
        <w:t xml:space="preserve">på god vård enligt hälso- och sjukvårdslagen och tandvårdslagen upprätthålls. Ansvaret innebär att se till att verksamheten är välorganiserad och att det ges ekonomiska och personella förutsättningar att bedriva verksamheten på ett patientsäkert sätt. </w:t>
      </w:r>
    </w:p>
    <w:p w14:paraId="29DA7E00" w14:textId="7F38796C" w:rsidR="002949E6" w:rsidRPr="008A1A0F" w:rsidRDefault="002927CF" w:rsidP="008A5EA7">
      <w:pPr>
        <w:spacing w:after="0" w:line="276" w:lineRule="auto"/>
        <w:rPr>
          <w:rFonts w:ascii="Georgia" w:hAnsi="Georgia"/>
          <w:sz w:val="22"/>
        </w:rPr>
      </w:pPr>
      <w:r w:rsidRPr="008A1A0F">
        <w:rPr>
          <w:rFonts w:ascii="Georgia" w:hAnsi="Georgia"/>
          <w:sz w:val="22"/>
        </w:rPr>
        <w:t>Socialnämnden ansvarar för att det finns ett ledningssystem</w:t>
      </w:r>
      <w:r w:rsidR="003511D2">
        <w:rPr>
          <w:rFonts w:ascii="Georgia" w:hAnsi="Georgia"/>
          <w:sz w:val="22"/>
        </w:rPr>
        <w:t>, att fasts</w:t>
      </w:r>
      <w:r w:rsidRPr="008A1A0F">
        <w:rPr>
          <w:rFonts w:ascii="Georgia" w:hAnsi="Georgia"/>
          <w:sz w:val="22"/>
        </w:rPr>
        <w:t xml:space="preserve">tälla övergripande mål för det systematiska kvalitetsarbetet </w:t>
      </w:r>
      <w:r w:rsidR="003511D2">
        <w:rPr>
          <w:rFonts w:ascii="Georgia" w:hAnsi="Georgia"/>
          <w:sz w:val="22"/>
        </w:rPr>
        <w:t>samt att</w:t>
      </w:r>
      <w:r w:rsidRPr="008A1A0F">
        <w:rPr>
          <w:rFonts w:ascii="Georgia" w:hAnsi="Georgia"/>
          <w:sz w:val="22"/>
        </w:rPr>
        <w:t xml:space="preserve"> kontinuerligt följa upp och utvärdera målen.</w:t>
      </w:r>
    </w:p>
    <w:p w14:paraId="0DD06930" w14:textId="77777777" w:rsidR="009270D5" w:rsidRPr="008A1A0F" w:rsidRDefault="009270D5" w:rsidP="008A5EA7">
      <w:pPr>
        <w:spacing w:after="0" w:line="276" w:lineRule="auto"/>
        <w:rPr>
          <w:rFonts w:ascii="Georgia" w:hAnsi="Georgia"/>
          <w:sz w:val="22"/>
        </w:rPr>
      </w:pPr>
    </w:p>
    <w:p w14:paraId="019B72D4" w14:textId="7261E78F" w:rsidR="009E216D" w:rsidRPr="00F2011D" w:rsidRDefault="009E216D" w:rsidP="008A5EA7">
      <w:pPr>
        <w:pStyle w:val="Rubrik3"/>
        <w:spacing w:after="0" w:line="276" w:lineRule="auto"/>
      </w:pPr>
      <w:bookmarkStart w:id="13" w:name="_Toc188515686"/>
      <w:r>
        <w:t xml:space="preserve">2.3.2 </w:t>
      </w:r>
      <w:r w:rsidRPr="00F2011D">
        <w:t>S</w:t>
      </w:r>
      <w:r>
        <w:t>ocialchef</w:t>
      </w:r>
      <w:bookmarkEnd w:id="13"/>
      <w:r>
        <w:t xml:space="preserve"> </w:t>
      </w:r>
    </w:p>
    <w:p w14:paraId="2211028C" w14:textId="2D5969E2" w:rsidR="009E216D" w:rsidRPr="008A1A0F" w:rsidRDefault="000D36A2" w:rsidP="008A5EA7">
      <w:pPr>
        <w:spacing w:after="0" w:line="276" w:lineRule="auto"/>
        <w:rPr>
          <w:rFonts w:ascii="Georgia" w:hAnsi="Georgia"/>
          <w:sz w:val="22"/>
        </w:rPr>
      </w:pPr>
      <w:r w:rsidRPr="008A1A0F">
        <w:rPr>
          <w:rFonts w:ascii="Georgia" w:hAnsi="Georgia"/>
          <w:sz w:val="22"/>
        </w:rPr>
        <w:t>Socialchef ansvarar för att kommunicera och omsätta nämndens övergripande strategier och mål inom verksamheten. Socialchef har ett övergripande ansvar gällande att planera, leda, kontrollera, följa upp, utvärdera och förbättra verksamheten. Socialchef ska ge förutsättning för förvaltningen att bedriva kvalitet- och patientsäkerhetsarbete.</w:t>
      </w:r>
    </w:p>
    <w:p w14:paraId="4D1EE639" w14:textId="77777777" w:rsidR="009E216D" w:rsidRDefault="009E216D" w:rsidP="008A5EA7">
      <w:pPr>
        <w:spacing w:line="276" w:lineRule="auto"/>
      </w:pPr>
    </w:p>
    <w:p w14:paraId="162CD783" w14:textId="77B39A39" w:rsidR="009E216D" w:rsidRPr="00F2011D" w:rsidRDefault="009E216D" w:rsidP="008A5EA7">
      <w:pPr>
        <w:pStyle w:val="Rubrik3"/>
        <w:spacing w:line="276" w:lineRule="auto"/>
      </w:pPr>
      <w:bookmarkStart w:id="14" w:name="_Toc188515687"/>
      <w:r>
        <w:lastRenderedPageBreak/>
        <w:t>2.3.3 Verksamhetschef</w:t>
      </w:r>
      <w:bookmarkEnd w:id="14"/>
      <w:r>
        <w:t xml:space="preserve"> </w:t>
      </w:r>
    </w:p>
    <w:p w14:paraId="14AA83BA" w14:textId="7821CD37" w:rsidR="009E216D" w:rsidRPr="008A1A0F" w:rsidRDefault="00B50E3D" w:rsidP="008A5EA7">
      <w:pPr>
        <w:spacing w:after="0" w:line="276" w:lineRule="auto"/>
        <w:rPr>
          <w:rFonts w:ascii="Georgia" w:hAnsi="Georgia"/>
          <w:sz w:val="22"/>
        </w:rPr>
      </w:pPr>
      <w:r w:rsidRPr="00B50E3D">
        <w:rPr>
          <w:rFonts w:ascii="Georgia" w:hAnsi="Georgia"/>
          <w:sz w:val="22"/>
        </w:rPr>
        <w:t>Verksamhetschef för hälso- och sjukvården utses av nämnden</w:t>
      </w:r>
      <w:r>
        <w:rPr>
          <w:rFonts w:ascii="Georgia" w:hAnsi="Georgia"/>
          <w:sz w:val="22"/>
        </w:rPr>
        <w:t xml:space="preserve">. I Sävsjö kommun har områdeschef för äldreomsorg och hälso- och sjukvård uppdraget. </w:t>
      </w:r>
      <w:r w:rsidR="00BC44F5" w:rsidRPr="008A1A0F">
        <w:rPr>
          <w:rFonts w:ascii="Georgia" w:hAnsi="Georgia"/>
          <w:sz w:val="22"/>
        </w:rPr>
        <w:t xml:space="preserve">Verksamhetschef ska enligt hälso- och sjukvårdslagen, HSL, 29§ säkerställa patientens behov av trygghet, kontinuitet, samordning och </w:t>
      </w:r>
      <w:r w:rsidR="00BC44F5" w:rsidRPr="00B50E3D">
        <w:rPr>
          <w:rFonts w:ascii="Georgia" w:hAnsi="Georgia"/>
          <w:sz w:val="22"/>
        </w:rPr>
        <w:t>säkerhet. Verksamhetschef</w:t>
      </w:r>
      <w:r w:rsidR="00BC44F5" w:rsidRPr="008A1A0F">
        <w:rPr>
          <w:rFonts w:ascii="Georgia" w:hAnsi="Georgia"/>
          <w:sz w:val="22"/>
        </w:rPr>
        <w:t xml:space="preserve"> ansvarar för budget och resursernas användning samt har ett samlat resultatansvar för verksamheten.</w:t>
      </w:r>
      <w:r w:rsidR="002949E6" w:rsidRPr="008A1A0F">
        <w:rPr>
          <w:rFonts w:ascii="Georgia" w:hAnsi="Georgia"/>
          <w:sz w:val="22"/>
        </w:rPr>
        <w:t xml:space="preserve"> Verksamhetschef ansvarar </w:t>
      </w:r>
      <w:r w:rsidR="00F9088A" w:rsidRPr="008A1A0F">
        <w:rPr>
          <w:rFonts w:ascii="Georgia" w:hAnsi="Georgia"/>
          <w:sz w:val="22"/>
        </w:rPr>
        <w:t xml:space="preserve">enligt hälso- och sjukvårdslagen </w:t>
      </w:r>
      <w:r w:rsidR="00E06EEF" w:rsidRPr="008A1A0F">
        <w:rPr>
          <w:rFonts w:ascii="Georgia" w:hAnsi="Georgia"/>
          <w:sz w:val="22"/>
        </w:rPr>
        <w:t xml:space="preserve">även </w:t>
      </w:r>
      <w:r w:rsidR="002949E6" w:rsidRPr="008A1A0F">
        <w:rPr>
          <w:rFonts w:ascii="Georgia" w:hAnsi="Georgia"/>
          <w:sz w:val="22"/>
        </w:rPr>
        <w:t xml:space="preserve">för att </w:t>
      </w:r>
      <w:r w:rsidR="00E06EEF" w:rsidRPr="008A1A0F">
        <w:rPr>
          <w:rFonts w:ascii="Georgia" w:hAnsi="Georgia"/>
          <w:sz w:val="22"/>
        </w:rPr>
        <w:t>det finns rutiner</w:t>
      </w:r>
      <w:r w:rsidR="002949E6" w:rsidRPr="008A1A0F">
        <w:rPr>
          <w:rFonts w:ascii="Georgia" w:hAnsi="Georgia"/>
          <w:sz w:val="22"/>
        </w:rPr>
        <w:t xml:space="preserve"> för delegering</w:t>
      </w:r>
      <w:r w:rsidR="00E06EEF" w:rsidRPr="008A1A0F">
        <w:rPr>
          <w:rFonts w:ascii="Georgia" w:hAnsi="Georgia"/>
          <w:sz w:val="22"/>
        </w:rPr>
        <w:t>.</w:t>
      </w:r>
      <w:r w:rsidR="002949E6" w:rsidRPr="008A1A0F">
        <w:rPr>
          <w:rFonts w:ascii="Georgia" w:hAnsi="Georgia"/>
          <w:sz w:val="22"/>
        </w:rPr>
        <w:t xml:space="preserve">  </w:t>
      </w:r>
    </w:p>
    <w:p w14:paraId="14012D55" w14:textId="77777777" w:rsidR="00FD5E47" w:rsidRPr="008A1A0F" w:rsidRDefault="00FD5E47" w:rsidP="008A5EA7">
      <w:pPr>
        <w:spacing w:after="0" w:line="276" w:lineRule="auto"/>
        <w:rPr>
          <w:rFonts w:ascii="Georgia" w:hAnsi="Georgia"/>
          <w:sz w:val="22"/>
        </w:rPr>
      </w:pPr>
    </w:p>
    <w:p w14:paraId="1BE7AE6A" w14:textId="3D2B7894" w:rsidR="009E216D" w:rsidRDefault="009E216D" w:rsidP="008A5EA7">
      <w:pPr>
        <w:pStyle w:val="Rubrik3"/>
        <w:spacing w:after="0" w:line="276" w:lineRule="auto"/>
      </w:pPr>
      <w:bookmarkStart w:id="15" w:name="_Toc188515688"/>
      <w:r>
        <w:t>2.3.4 Medicinskt ansvarig sjuksköterska</w:t>
      </w:r>
      <w:r w:rsidR="00B24733">
        <w:t xml:space="preserve"> (MAS)</w:t>
      </w:r>
      <w:bookmarkEnd w:id="15"/>
    </w:p>
    <w:p w14:paraId="538026E3" w14:textId="709A2374" w:rsidR="00FE2FD5" w:rsidRPr="008A1A0F" w:rsidRDefault="00B2217A" w:rsidP="008A5EA7">
      <w:pPr>
        <w:spacing w:after="0" w:line="276" w:lineRule="auto"/>
        <w:rPr>
          <w:rFonts w:ascii="Georgia" w:hAnsi="Georgia"/>
          <w:sz w:val="22"/>
        </w:rPr>
      </w:pPr>
      <w:r w:rsidRPr="008A1A0F">
        <w:rPr>
          <w:rFonts w:ascii="Georgia" w:hAnsi="Georgia"/>
          <w:sz w:val="22"/>
        </w:rPr>
        <w:t xml:space="preserve">MAS bevakar att patientsäkerhet upprätthålls inom </w:t>
      </w:r>
      <w:r w:rsidR="00F9088A" w:rsidRPr="008A1A0F">
        <w:rPr>
          <w:rFonts w:ascii="Georgia" w:hAnsi="Georgia"/>
          <w:sz w:val="22"/>
        </w:rPr>
        <w:t>s</w:t>
      </w:r>
      <w:r w:rsidRPr="008A1A0F">
        <w:rPr>
          <w:rFonts w:ascii="Georgia" w:hAnsi="Georgia"/>
          <w:sz w:val="22"/>
        </w:rPr>
        <w:t xml:space="preserve">ocialförvaltningens hälso- och sjukvård. Ansvaret regleras i hälso- och sjukvårdslagen, patienssäkerhetslagen och patientsäkerhetsförordningen. </w:t>
      </w:r>
      <w:r w:rsidR="00FE2FD5" w:rsidRPr="008A1A0F">
        <w:rPr>
          <w:rFonts w:ascii="Georgia" w:hAnsi="Georgia"/>
          <w:sz w:val="22"/>
        </w:rPr>
        <w:t xml:space="preserve">I Sävsjö kommun är MAS även medicinskt ansvarig för rehabilitering (MAR). I uppdraget som MAR ingår att kvalitetssäkra och kvalitetsutveckla området rehabilitering och medicintekniska hjälpmedel.  </w:t>
      </w:r>
    </w:p>
    <w:p w14:paraId="5340B786" w14:textId="03856EDD" w:rsidR="00B2217A" w:rsidRDefault="00B2217A" w:rsidP="008A5EA7">
      <w:pPr>
        <w:spacing w:after="0" w:line="276" w:lineRule="auto"/>
        <w:rPr>
          <w:rFonts w:ascii="Georgia" w:hAnsi="Georgia"/>
          <w:sz w:val="22"/>
        </w:rPr>
      </w:pPr>
      <w:r w:rsidRPr="008A1A0F">
        <w:rPr>
          <w:rFonts w:ascii="Georgia" w:hAnsi="Georgia"/>
          <w:sz w:val="22"/>
        </w:rPr>
        <w:t xml:space="preserve">MAS ansvarar för att </w:t>
      </w:r>
      <w:r w:rsidR="00F9088A" w:rsidRPr="008A1A0F">
        <w:rPr>
          <w:rFonts w:ascii="Georgia" w:hAnsi="Georgia"/>
          <w:sz w:val="22"/>
        </w:rPr>
        <w:t xml:space="preserve">utreda avvikelser inom hälso- och sjukvård och </w:t>
      </w:r>
      <w:r w:rsidRPr="008A1A0F">
        <w:rPr>
          <w:rFonts w:ascii="Georgia" w:hAnsi="Georgia"/>
          <w:sz w:val="22"/>
        </w:rPr>
        <w:t xml:space="preserve">vid behov göra anmälningar enligt </w:t>
      </w:r>
      <w:r w:rsidR="00FE2FD5" w:rsidRPr="008A1A0F">
        <w:rPr>
          <w:rFonts w:ascii="Georgia" w:hAnsi="Georgia"/>
          <w:sz w:val="22"/>
        </w:rPr>
        <w:t>l</w:t>
      </w:r>
      <w:r w:rsidRPr="008A1A0F">
        <w:rPr>
          <w:rFonts w:ascii="Georgia" w:hAnsi="Georgia"/>
          <w:sz w:val="22"/>
        </w:rPr>
        <w:t>ex Maria till Inspektionen för vård och omsorg, IVO, samt att anmäla felaktigheter på medicintekniska produkter till läkemedelsverket.</w:t>
      </w:r>
    </w:p>
    <w:p w14:paraId="2231CAD6" w14:textId="77777777" w:rsidR="008A5EA7" w:rsidRPr="008A1A0F" w:rsidRDefault="008A5EA7" w:rsidP="008A5EA7">
      <w:pPr>
        <w:spacing w:after="0" w:line="276" w:lineRule="auto"/>
        <w:rPr>
          <w:rFonts w:ascii="Georgia" w:hAnsi="Georgia"/>
          <w:sz w:val="22"/>
        </w:rPr>
      </w:pPr>
    </w:p>
    <w:p w14:paraId="65A0D4E2" w14:textId="75F11D31" w:rsidR="009E216D" w:rsidRPr="008A1A0F" w:rsidRDefault="00B2217A" w:rsidP="008A5EA7">
      <w:pPr>
        <w:spacing w:after="0" w:line="276" w:lineRule="auto"/>
        <w:rPr>
          <w:rFonts w:ascii="Georgia" w:hAnsi="Georgia"/>
          <w:sz w:val="22"/>
        </w:rPr>
      </w:pPr>
      <w:r w:rsidRPr="008A1A0F">
        <w:rPr>
          <w:rFonts w:ascii="Georgia" w:hAnsi="Georgia"/>
          <w:sz w:val="22"/>
        </w:rPr>
        <w:t xml:space="preserve">MAS ansvarar för att det finns rutiner för hög patientsäkerhet och att rutiner och avtal för tillgång till läkare finns utarbetat. </w:t>
      </w:r>
      <w:r w:rsidR="00FD5E47" w:rsidRPr="008A1A0F">
        <w:rPr>
          <w:rFonts w:ascii="Georgia" w:hAnsi="Georgia"/>
          <w:sz w:val="22"/>
        </w:rPr>
        <w:t>I ansvarsområdet ingår</w:t>
      </w:r>
      <w:r w:rsidR="00F9088A" w:rsidRPr="008A1A0F">
        <w:rPr>
          <w:rFonts w:ascii="Georgia" w:hAnsi="Georgia"/>
          <w:sz w:val="22"/>
        </w:rPr>
        <w:t xml:space="preserve"> </w:t>
      </w:r>
      <w:r w:rsidR="00FE2FD5" w:rsidRPr="008A1A0F">
        <w:rPr>
          <w:rFonts w:ascii="Georgia" w:hAnsi="Georgia"/>
          <w:sz w:val="22"/>
        </w:rPr>
        <w:t>även</w:t>
      </w:r>
      <w:r w:rsidR="00F9088A" w:rsidRPr="008A1A0F">
        <w:rPr>
          <w:rFonts w:ascii="Georgia" w:hAnsi="Georgia"/>
          <w:sz w:val="22"/>
        </w:rPr>
        <w:t xml:space="preserve"> </w:t>
      </w:r>
      <w:r w:rsidR="00FD5E47" w:rsidRPr="008A1A0F">
        <w:rPr>
          <w:rFonts w:ascii="Georgia" w:hAnsi="Georgia"/>
          <w:sz w:val="22"/>
        </w:rPr>
        <w:t xml:space="preserve">att se till så författningsbestämmelser och andra regler är kända, </w:t>
      </w:r>
      <w:r w:rsidR="00F9088A" w:rsidRPr="008A1A0F">
        <w:rPr>
          <w:rFonts w:ascii="Georgia" w:hAnsi="Georgia"/>
          <w:sz w:val="22"/>
        </w:rPr>
        <w:t xml:space="preserve">viss utbildning, ombudsträffar och samverkan med andra vårdgivare. </w:t>
      </w:r>
    </w:p>
    <w:p w14:paraId="1CEA5366" w14:textId="77777777" w:rsidR="00FD5E47" w:rsidRPr="00FD5E47" w:rsidRDefault="00FD5E47" w:rsidP="008A5EA7">
      <w:pPr>
        <w:spacing w:line="276" w:lineRule="auto"/>
        <w:rPr>
          <w:rFonts w:ascii="Georgia" w:hAnsi="Georgia"/>
          <w:sz w:val="22"/>
          <w:szCs w:val="20"/>
        </w:rPr>
      </w:pPr>
    </w:p>
    <w:p w14:paraId="1F686F5A" w14:textId="3B46F60F" w:rsidR="009E216D" w:rsidRDefault="00B24733" w:rsidP="008A5EA7">
      <w:pPr>
        <w:pStyle w:val="Rubrik3"/>
        <w:spacing w:line="276" w:lineRule="auto"/>
      </w:pPr>
      <w:bookmarkStart w:id="16" w:name="_Toc188515689"/>
      <w:r>
        <w:t xml:space="preserve">2.3.5 </w:t>
      </w:r>
      <w:r w:rsidR="009E216D">
        <w:t>Enhetschef</w:t>
      </w:r>
      <w:bookmarkEnd w:id="16"/>
    </w:p>
    <w:p w14:paraId="1BF067F4" w14:textId="110D25DC" w:rsidR="005775BD" w:rsidRDefault="006E4011" w:rsidP="008A5EA7">
      <w:pPr>
        <w:spacing w:after="0" w:line="276" w:lineRule="auto"/>
        <w:rPr>
          <w:rFonts w:ascii="Georgia" w:hAnsi="Georgia"/>
          <w:sz w:val="22"/>
        </w:rPr>
      </w:pPr>
      <w:r w:rsidRPr="005775BD">
        <w:rPr>
          <w:rFonts w:ascii="Georgia" w:hAnsi="Georgia"/>
          <w:sz w:val="22"/>
        </w:rPr>
        <w:t xml:space="preserve">Enhetschef ansvarar för att alla medarbetare har rätt kompetens. </w:t>
      </w:r>
      <w:r w:rsidR="00B56868" w:rsidRPr="005775BD">
        <w:rPr>
          <w:rFonts w:ascii="Georgia" w:hAnsi="Georgia"/>
          <w:sz w:val="22"/>
        </w:rPr>
        <w:t xml:space="preserve"> </w:t>
      </w:r>
      <w:r w:rsidR="005775BD" w:rsidRPr="005775BD">
        <w:rPr>
          <w:rFonts w:ascii="Georgia" w:hAnsi="Georgia"/>
          <w:sz w:val="22"/>
        </w:rPr>
        <w:t xml:space="preserve">Enhetschef </w:t>
      </w:r>
      <w:r w:rsidR="00B56868" w:rsidRPr="005775BD">
        <w:rPr>
          <w:rFonts w:ascii="Georgia" w:hAnsi="Georgia"/>
          <w:sz w:val="22"/>
        </w:rPr>
        <w:t xml:space="preserve">ansvarar även för att </w:t>
      </w:r>
      <w:r w:rsidRPr="005775BD">
        <w:rPr>
          <w:rFonts w:ascii="Georgia" w:hAnsi="Georgia"/>
          <w:sz w:val="22"/>
        </w:rPr>
        <w:t>verksamheten</w:t>
      </w:r>
      <w:r w:rsidR="00B56868" w:rsidRPr="005775BD">
        <w:rPr>
          <w:rFonts w:ascii="Georgia" w:hAnsi="Georgia"/>
          <w:sz w:val="22"/>
        </w:rPr>
        <w:t xml:space="preserve"> systematiskt arbetar med patientsäkerhet och </w:t>
      </w:r>
      <w:r w:rsidRPr="005775BD">
        <w:rPr>
          <w:rFonts w:ascii="Georgia" w:hAnsi="Georgia"/>
          <w:sz w:val="22"/>
        </w:rPr>
        <w:t>att gällande</w:t>
      </w:r>
      <w:r w:rsidR="00B56868" w:rsidRPr="005775BD">
        <w:rPr>
          <w:rFonts w:ascii="Georgia" w:hAnsi="Georgia"/>
          <w:sz w:val="22"/>
        </w:rPr>
        <w:t xml:space="preserve"> rutiner och riktlinjer</w:t>
      </w:r>
      <w:r w:rsidRPr="005775BD">
        <w:rPr>
          <w:rFonts w:ascii="Georgia" w:hAnsi="Georgia"/>
          <w:sz w:val="22"/>
        </w:rPr>
        <w:t xml:space="preserve"> följs i det dagliga arbetet</w:t>
      </w:r>
      <w:r w:rsidR="00B56868" w:rsidRPr="005775BD">
        <w:rPr>
          <w:rFonts w:ascii="Georgia" w:hAnsi="Georgia"/>
          <w:sz w:val="22"/>
        </w:rPr>
        <w:t xml:space="preserve">. </w:t>
      </w:r>
      <w:r w:rsidR="00FD5E47" w:rsidRPr="005775BD">
        <w:rPr>
          <w:rFonts w:ascii="Georgia" w:hAnsi="Georgia"/>
          <w:sz w:val="22"/>
        </w:rPr>
        <w:t xml:space="preserve">I uppdraget ingår </w:t>
      </w:r>
      <w:r w:rsidRPr="005775BD">
        <w:rPr>
          <w:rFonts w:ascii="Georgia" w:hAnsi="Georgia"/>
          <w:sz w:val="22"/>
        </w:rPr>
        <w:t>att uppmärksamma behov av justeringar r</w:t>
      </w:r>
      <w:r w:rsidR="00FD5E47" w:rsidRPr="005775BD">
        <w:rPr>
          <w:rFonts w:ascii="Georgia" w:hAnsi="Georgia"/>
          <w:sz w:val="22"/>
        </w:rPr>
        <w:t>espektive</w:t>
      </w:r>
      <w:r w:rsidRPr="005775BD">
        <w:rPr>
          <w:rFonts w:ascii="Georgia" w:hAnsi="Georgia"/>
          <w:sz w:val="22"/>
        </w:rPr>
        <w:t xml:space="preserve"> behov av nya rutiner och riktlinjer samt</w:t>
      </w:r>
      <w:r w:rsidR="00F9088A" w:rsidRPr="005775BD">
        <w:rPr>
          <w:rFonts w:ascii="Georgia" w:hAnsi="Georgia"/>
          <w:sz w:val="22"/>
        </w:rPr>
        <w:t xml:space="preserve"> att</w:t>
      </w:r>
      <w:r w:rsidRPr="005775BD">
        <w:rPr>
          <w:rFonts w:ascii="Georgia" w:hAnsi="Georgia"/>
          <w:sz w:val="22"/>
        </w:rPr>
        <w:t xml:space="preserve"> delta i framtagandet</w:t>
      </w:r>
      <w:r w:rsidR="00FD5E47" w:rsidRPr="005775BD">
        <w:rPr>
          <w:rFonts w:ascii="Georgia" w:hAnsi="Georgia"/>
          <w:sz w:val="22"/>
        </w:rPr>
        <w:t xml:space="preserve"> av dessa</w:t>
      </w:r>
      <w:r w:rsidR="005775BD" w:rsidRPr="005775BD">
        <w:rPr>
          <w:rFonts w:ascii="Georgia" w:hAnsi="Georgia"/>
          <w:sz w:val="22"/>
        </w:rPr>
        <w:t xml:space="preserve">. Enhetschef </w:t>
      </w:r>
      <w:r w:rsidRPr="005775BD">
        <w:rPr>
          <w:rFonts w:ascii="Georgia" w:hAnsi="Georgia"/>
          <w:sz w:val="22"/>
        </w:rPr>
        <w:t>implementera</w:t>
      </w:r>
      <w:r w:rsidR="005775BD" w:rsidRPr="005775BD">
        <w:rPr>
          <w:rFonts w:ascii="Georgia" w:hAnsi="Georgia"/>
          <w:sz w:val="22"/>
        </w:rPr>
        <w:t>r</w:t>
      </w:r>
      <w:r w:rsidRPr="005775BD">
        <w:rPr>
          <w:rFonts w:ascii="Georgia" w:hAnsi="Georgia"/>
          <w:sz w:val="22"/>
        </w:rPr>
        <w:t xml:space="preserve"> patientsäkerhetsarbetet i</w:t>
      </w:r>
      <w:r w:rsidR="005775BD" w:rsidRPr="005775BD">
        <w:rPr>
          <w:rFonts w:ascii="Georgia" w:hAnsi="Georgia"/>
          <w:sz w:val="22"/>
        </w:rPr>
        <w:t xml:space="preserve"> </w:t>
      </w:r>
      <w:r w:rsidRPr="005775BD">
        <w:rPr>
          <w:rFonts w:ascii="Georgia" w:hAnsi="Georgia"/>
          <w:sz w:val="22"/>
        </w:rPr>
        <w:t>verksamhete</w:t>
      </w:r>
      <w:r w:rsidR="005775BD" w:rsidRPr="005775BD">
        <w:rPr>
          <w:rFonts w:ascii="Georgia" w:hAnsi="Georgia"/>
          <w:sz w:val="22"/>
        </w:rPr>
        <w:t>n</w:t>
      </w:r>
      <w:r w:rsidRPr="005775BD">
        <w:rPr>
          <w:rFonts w:ascii="Georgia" w:hAnsi="Georgia"/>
          <w:sz w:val="22"/>
        </w:rPr>
        <w:t xml:space="preserve"> och genomför förbättringsarbeten. </w:t>
      </w:r>
    </w:p>
    <w:p w14:paraId="4BDBBAF8" w14:textId="77777777" w:rsidR="008A5EA7" w:rsidRPr="005775BD" w:rsidRDefault="008A5EA7" w:rsidP="008A5EA7">
      <w:pPr>
        <w:spacing w:after="0" w:line="276" w:lineRule="auto"/>
        <w:rPr>
          <w:rFonts w:ascii="Georgia" w:hAnsi="Georgia"/>
          <w:sz w:val="22"/>
        </w:rPr>
      </w:pPr>
    </w:p>
    <w:p w14:paraId="13DCE15D" w14:textId="6879214A" w:rsidR="00B56868" w:rsidRDefault="00FD5E47" w:rsidP="008A5EA7">
      <w:pPr>
        <w:spacing w:after="0" w:line="276" w:lineRule="auto"/>
        <w:rPr>
          <w:rFonts w:ascii="Georgia" w:hAnsi="Georgia"/>
          <w:sz w:val="22"/>
        </w:rPr>
      </w:pPr>
      <w:r w:rsidRPr="005775BD">
        <w:rPr>
          <w:rFonts w:ascii="Georgia" w:hAnsi="Georgia"/>
          <w:sz w:val="22"/>
        </w:rPr>
        <w:t xml:space="preserve">Gällande avvikelsehantering ansvarar enhetschef för att </w:t>
      </w:r>
      <w:r w:rsidR="00B56868" w:rsidRPr="005775BD">
        <w:rPr>
          <w:rFonts w:ascii="Georgia" w:hAnsi="Georgia"/>
          <w:sz w:val="22"/>
        </w:rPr>
        <w:t>avvikelse</w:t>
      </w:r>
      <w:r w:rsidRPr="005775BD">
        <w:rPr>
          <w:rFonts w:ascii="Georgia" w:hAnsi="Georgia"/>
          <w:sz w:val="22"/>
        </w:rPr>
        <w:t>rap</w:t>
      </w:r>
      <w:r w:rsidR="00B56868" w:rsidRPr="005775BD">
        <w:rPr>
          <w:rFonts w:ascii="Georgia" w:hAnsi="Georgia"/>
          <w:sz w:val="22"/>
        </w:rPr>
        <w:t>port</w:t>
      </w:r>
      <w:r w:rsidRPr="005775BD">
        <w:rPr>
          <w:rFonts w:ascii="Georgia" w:hAnsi="Georgia"/>
          <w:sz w:val="22"/>
        </w:rPr>
        <w:t>ering sker</w:t>
      </w:r>
      <w:r w:rsidR="00B56868" w:rsidRPr="005775BD">
        <w:rPr>
          <w:rFonts w:ascii="Georgia" w:hAnsi="Georgia"/>
          <w:sz w:val="22"/>
        </w:rPr>
        <w:t xml:space="preserve"> samt för utredning och </w:t>
      </w:r>
      <w:r w:rsidR="00B56868" w:rsidRPr="008A1A0F">
        <w:rPr>
          <w:rFonts w:ascii="Georgia" w:hAnsi="Georgia"/>
          <w:sz w:val="22"/>
        </w:rPr>
        <w:t>uppföljning</w:t>
      </w:r>
      <w:r w:rsidR="00B56868" w:rsidRPr="005775BD">
        <w:rPr>
          <w:rFonts w:ascii="Georgia" w:hAnsi="Georgia"/>
          <w:sz w:val="22"/>
        </w:rPr>
        <w:t xml:space="preserve"> av avvikelser inom den egna verksamheten. </w:t>
      </w:r>
      <w:r w:rsidR="005775BD" w:rsidRPr="005775BD">
        <w:rPr>
          <w:rFonts w:ascii="Georgia" w:hAnsi="Georgia"/>
          <w:sz w:val="22"/>
        </w:rPr>
        <w:t>Enhetschef</w:t>
      </w:r>
      <w:r w:rsidR="00B56868" w:rsidRPr="005775BD">
        <w:rPr>
          <w:rFonts w:ascii="Georgia" w:hAnsi="Georgia"/>
          <w:sz w:val="22"/>
        </w:rPr>
        <w:t xml:space="preserve"> leder teamarbetet och samverkar med övriga yrkesfunktioner som sjuksköterska, arbetsterapeut, fysioterapeut och biståndshandläggare för en god patientsäkerhet.</w:t>
      </w:r>
    </w:p>
    <w:p w14:paraId="76B042FA" w14:textId="77777777" w:rsidR="008A5EA7" w:rsidRPr="005775BD" w:rsidRDefault="008A5EA7" w:rsidP="008A5EA7">
      <w:pPr>
        <w:spacing w:after="0" w:line="276" w:lineRule="auto"/>
        <w:rPr>
          <w:rFonts w:ascii="Georgia" w:hAnsi="Georgia"/>
          <w:sz w:val="22"/>
        </w:rPr>
      </w:pPr>
    </w:p>
    <w:p w14:paraId="6EA81D2A" w14:textId="77777777" w:rsidR="008A5EA7" w:rsidRDefault="00B24733" w:rsidP="008A5EA7">
      <w:pPr>
        <w:spacing w:after="0" w:line="276" w:lineRule="auto"/>
        <w:rPr>
          <w:rFonts w:ascii="Georgia" w:hAnsi="Georgia"/>
          <w:sz w:val="22"/>
        </w:rPr>
      </w:pPr>
      <w:r w:rsidRPr="005775BD">
        <w:rPr>
          <w:rFonts w:ascii="Georgia" w:hAnsi="Georgia"/>
          <w:sz w:val="22"/>
        </w:rPr>
        <w:t>Enhetschefer ansvarar för att nya medarbetare får den introduktion som krävs för att utföra hälso- och sjukvårdsuppgifter inom sin profession</w:t>
      </w:r>
      <w:r w:rsidR="00CB1C82" w:rsidRPr="005775BD">
        <w:rPr>
          <w:rFonts w:ascii="Georgia" w:hAnsi="Georgia"/>
          <w:sz w:val="22"/>
        </w:rPr>
        <w:t>, att teamsamverkansträffar äger rum och att legitimerad hälso- och sjukvårdspersonal samt ombud ges tillräckligt med tid att kontinuerligt fortbilda</w:t>
      </w:r>
      <w:r w:rsidR="005775BD" w:rsidRPr="005775BD">
        <w:rPr>
          <w:rFonts w:ascii="Georgia" w:hAnsi="Georgia"/>
          <w:sz w:val="22"/>
        </w:rPr>
        <w:t xml:space="preserve"> omvårdnadspersonalen</w:t>
      </w:r>
      <w:r w:rsidR="00CB1C82" w:rsidRPr="005775BD">
        <w:rPr>
          <w:rFonts w:ascii="Georgia" w:hAnsi="Georgia"/>
          <w:sz w:val="22"/>
        </w:rPr>
        <w:t xml:space="preserve"> inom hälso- och sjukvård. </w:t>
      </w:r>
      <w:r w:rsidRPr="005775BD">
        <w:rPr>
          <w:rFonts w:ascii="Georgia" w:hAnsi="Georgia"/>
          <w:sz w:val="22"/>
        </w:rPr>
        <w:t xml:space="preserve"> </w:t>
      </w:r>
    </w:p>
    <w:p w14:paraId="6D1E2D7A" w14:textId="77777777" w:rsidR="008A5EA7" w:rsidRDefault="008A5EA7" w:rsidP="008A5EA7">
      <w:pPr>
        <w:spacing w:after="0" w:line="276" w:lineRule="auto"/>
        <w:rPr>
          <w:rFonts w:ascii="Georgia" w:hAnsi="Georgia"/>
          <w:sz w:val="22"/>
        </w:rPr>
      </w:pPr>
    </w:p>
    <w:p w14:paraId="6BFBCF0A" w14:textId="4273BCC8" w:rsidR="009E216D" w:rsidRPr="005775BD" w:rsidRDefault="008C20F4" w:rsidP="008A5EA7">
      <w:pPr>
        <w:spacing w:after="0" w:line="276" w:lineRule="auto"/>
        <w:rPr>
          <w:rFonts w:ascii="Georgia" w:hAnsi="Georgia"/>
          <w:sz w:val="22"/>
        </w:rPr>
      </w:pPr>
      <w:r w:rsidRPr="005775BD">
        <w:rPr>
          <w:rFonts w:ascii="Georgia" w:hAnsi="Georgia"/>
          <w:sz w:val="22"/>
        </w:rPr>
        <w:t xml:space="preserve">Enhetschefer för legitimerad hälso- och sjukvårdspersonal ansvarar för att </w:t>
      </w:r>
      <w:r w:rsidR="00F9088A" w:rsidRPr="005775BD">
        <w:rPr>
          <w:rFonts w:ascii="Georgia" w:hAnsi="Georgia"/>
          <w:sz w:val="22"/>
        </w:rPr>
        <w:t xml:space="preserve">i samråd med MAS </w:t>
      </w:r>
      <w:r w:rsidRPr="005775BD">
        <w:rPr>
          <w:rFonts w:ascii="Georgia" w:hAnsi="Georgia"/>
          <w:sz w:val="22"/>
        </w:rPr>
        <w:t>anmäla till IVO om det finns skälig anledning att befara att en person, som har legitimation för ett yrke inom hälso- och sjukvården och som är verksam eller har varit verksam hos vårdgivaren, kan utgöra en fara för patientsäkerheten.</w:t>
      </w:r>
    </w:p>
    <w:p w14:paraId="257056D3" w14:textId="77777777" w:rsidR="008C20F4" w:rsidRPr="005775BD" w:rsidRDefault="008C20F4" w:rsidP="008A5EA7">
      <w:pPr>
        <w:spacing w:after="160" w:line="276" w:lineRule="auto"/>
        <w:rPr>
          <w:rFonts w:ascii="Georgia" w:hAnsi="Georgia"/>
          <w:sz w:val="22"/>
        </w:rPr>
      </w:pPr>
    </w:p>
    <w:p w14:paraId="3E845ACE" w14:textId="79B26B62" w:rsidR="00B24733" w:rsidRDefault="009E216D" w:rsidP="008A5EA7">
      <w:pPr>
        <w:pStyle w:val="Rubrik3"/>
        <w:spacing w:line="276" w:lineRule="auto"/>
      </w:pPr>
      <w:bookmarkStart w:id="17" w:name="_Toc188515690"/>
      <w:r w:rsidRPr="00B24733">
        <w:lastRenderedPageBreak/>
        <w:t>2.3.</w:t>
      </w:r>
      <w:r w:rsidR="00B24733">
        <w:t>6</w:t>
      </w:r>
      <w:r w:rsidRPr="00B24733">
        <w:t xml:space="preserve"> Hälso- och sjukvårdspersonal</w:t>
      </w:r>
      <w:bookmarkEnd w:id="17"/>
    </w:p>
    <w:p w14:paraId="0E0EC942" w14:textId="77777777" w:rsidR="00E3686E" w:rsidRDefault="00E3686E" w:rsidP="008A5EA7">
      <w:pPr>
        <w:spacing w:after="0" w:line="276" w:lineRule="auto"/>
        <w:rPr>
          <w:rFonts w:ascii="Georgia" w:hAnsi="Georgia"/>
          <w:sz w:val="22"/>
        </w:rPr>
      </w:pPr>
      <w:r w:rsidRPr="00F253A7">
        <w:rPr>
          <w:rFonts w:ascii="Georgia" w:hAnsi="Georgia"/>
          <w:sz w:val="22"/>
        </w:rPr>
        <w:t xml:space="preserve">Legitimerad hälso- och sjukvårdspersonal dvs. sjuksköterskor, fysioterapeuter och arbetsterapeuter ansvarar för att hälso- och sjukvårdsarbetet följer vetenskap och beprövad erfarenhet. En patient ska ges sakkunnig och omsorgsfull hälso- och sjukvård och vården ska så långt det är möjligt utformas och genomföras i samråd med patienten. Patienten ska visas omtanke och respekt. </w:t>
      </w:r>
    </w:p>
    <w:p w14:paraId="36C81489" w14:textId="77777777" w:rsidR="008A5EA7" w:rsidRPr="00F253A7" w:rsidRDefault="008A5EA7" w:rsidP="008A5EA7">
      <w:pPr>
        <w:spacing w:after="0" w:line="276" w:lineRule="auto"/>
        <w:rPr>
          <w:rFonts w:ascii="Georgia" w:hAnsi="Georgia"/>
          <w:sz w:val="22"/>
        </w:rPr>
      </w:pPr>
    </w:p>
    <w:p w14:paraId="2E54BB20" w14:textId="77777777" w:rsidR="00E3686E" w:rsidRDefault="00207970" w:rsidP="008A5EA7">
      <w:pPr>
        <w:spacing w:after="0" w:line="276" w:lineRule="auto"/>
        <w:rPr>
          <w:rFonts w:ascii="Georgia" w:hAnsi="Georgia"/>
          <w:sz w:val="22"/>
        </w:rPr>
      </w:pPr>
      <w:r w:rsidRPr="00F253A7">
        <w:rPr>
          <w:rFonts w:ascii="Georgia" w:hAnsi="Georgia"/>
          <w:sz w:val="22"/>
        </w:rPr>
        <w:t>Delegerad omvårdnadspersonal som utför delegerade hälso- och sjukvårdsuppgifter och bistår legitimerad personal, har</w:t>
      </w:r>
      <w:r w:rsidR="00E3686E" w:rsidRPr="00F253A7">
        <w:rPr>
          <w:rFonts w:ascii="Georgia" w:hAnsi="Georgia"/>
          <w:sz w:val="22"/>
        </w:rPr>
        <w:t xml:space="preserve"> i samband med att uppgifterna utförs</w:t>
      </w:r>
      <w:r w:rsidRPr="00F253A7">
        <w:rPr>
          <w:rFonts w:ascii="Georgia" w:hAnsi="Georgia"/>
          <w:sz w:val="22"/>
        </w:rPr>
        <w:t xml:space="preserve"> samma ansvar som legitimerad personal enligt hälso- och sjukvårdslagen</w:t>
      </w:r>
      <w:r w:rsidR="00E3686E" w:rsidRPr="00F253A7">
        <w:rPr>
          <w:rFonts w:ascii="Georgia" w:hAnsi="Georgia"/>
          <w:sz w:val="22"/>
        </w:rPr>
        <w:t>.</w:t>
      </w:r>
    </w:p>
    <w:p w14:paraId="0D39095E" w14:textId="77777777" w:rsidR="008A5EA7" w:rsidRPr="00F253A7" w:rsidRDefault="008A5EA7" w:rsidP="008A5EA7">
      <w:pPr>
        <w:spacing w:after="0" w:line="276" w:lineRule="auto"/>
        <w:rPr>
          <w:rFonts w:ascii="Georgia" w:hAnsi="Georgia"/>
          <w:sz w:val="22"/>
        </w:rPr>
      </w:pPr>
    </w:p>
    <w:p w14:paraId="7AB85673" w14:textId="353F272C" w:rsidR="00B56868" w:rsidRPr="00F253A7" w:rsidRDefault="00207970" w:rsidP="008A5EA7">
      <w:pPr>
        <w:spacing w:after="0" w:line="276" w:lineRule="auto"/>
        <w:rPr>
          <w:rFonts w:ascii="Georgia" w:hAnsi="Georgia"/>
          <w:sz w:val="22"/>
        </w:rPr>
      </w:pPr>
      <w:r w:rsidRPr="00F253A7">
        <w:rPr>
          <w:rFonts w:ascii="Georgia" w:hAnsi="Georgia"/>
          <w:sz w:val="22"/>
        </w:rPr>
        <w:t xml:space="preserve">Hälso- och sjukvårdspersonal skall rapportera risker och händelser och vid uppkomst rapportera avvikelser </w:t>
      </w:r>
      <w:r w:rsidR="00E3686E" w:rsidRPr="00F253A7">
        <w:rPr>
          <w:rFonts w:ascii="Georgia" w:hAnsi="Georgia"/>
          <w:sz w:val="22"/>
        </w:rPr>
        <w:t>i avvikelsesystemet</w:t>
      </w:r>
      <w:r w:rsidRPr="00F253A7">
        <w:rPr>
          <w:rFonts w:ascii="Georgia" w:hAnsi="Georgia"/>
          <w:sz w:val="22"/>
        </w:rPr>
        <w:t>, i syfte att förebygga vårdskador.</w:t>
      </w:r>
      <w:r w:rsidR="00E3686E" w:rsidRPr="00F253A7">
        <w:rPr>
          <w:rFonts w:ascii="Georgia" w:hAnsi="Georgia"/>
          <w:sz w:val="22"/>
        </w:rPr>
        <w:t xml:space="preserve"> </w:t>
      </w:r>
      <w:r w:rsidRPr="00F253A7">
        <w:rPr>
          <w:rFonts w:ascii="Georgia" w:hAnsi="Georgia"/>
          <w:sz w:val="22"/>
        </w:rPr>
        <w:t>Hälso- och sjukvårdspersonal är enligt patientdatalagen skyldig att föra patientjournal för att bidra till en god och säker vård av patienten. I patientsäkerhetslagen framgår att hälso- och sjukvårdspersonal ska bidra till en hög patientsäkerhet i det dagliga arbetet.</w:t>
      </w:r>
    </w:p>
    <w:p w14:paraId="449D7C21" w14:textId="77777777" w:rsidR="00697CF4" w:rsidRPr="00E06EEF" w:rsidRDefault="00697CF4" w:rsidP="008A5EA7">
      <w:pPr>
        <w:spacing w:after="0"/>
        <w:rPr>
          <w:rFonts w:ascii="Georgia" w:hAnsi="Georgia"/>
          <w:sz w:val="22"/>
          <w:szCs w:val="20"/>
        </w:rPr>
      </w:pPr>
    </w:p>
    <w:p w14:paraId="6AD1D3B7" w14:textId="33DFDD55" w:rsidR="00B24733" w:rsidRDefault="006052AE" w:rsidP="008A5EA7">
      <w:pPr>
        <w:pStyle w:val="Rubrik3"/>
        <w:spacing w:after="0"/>
      </w:pPr>
      <w:bookmarkStart w:id="18" w:name="_Toc188515691"/>
      <w:r>
        <w:t xml:space="preserve">2.3.7 </w:t>
      </w:r>
      <w:r w:rsidR="00BC2E32">
        <w:t>M</w:t>
      </w:r>
      <w:r>
        <w:t>edarbetare</w:t>
      </w:r>
      <w:bookmarkEnd w:id="18"/>
    </w:p>
    <w:p w14:paraId="0A89DCE1" w14:textId="684BB0FB" w:rsidR="00CB1C82" w:rsidRPr="00F253A7" w:rsidRDefault="00CB1C82" w:rsidP="008A5EA7">
      <w:pPr>
        <w:spacing w:after="0" w:line="276" w:lineRule="auto"/>
        <w:rPr>
          <w:rFonts w:ascii="Georgia" w:hAnsi="Georgia"/>
          <w:sz w:val="22"/>
        </w:rPr>
      </w:pPr>
      <w:r w:rsidRPr="00F253A7">
        <w:rPr>
          <w:rFonts w:ascii="Georgia" w:hAnsi="Georgia"/>
          <w:sz w:val="22"/>
        </w:rPr>
        <w:t xml:space="preserve">Alla medarbetare ska medverka i det systematiska kvalitetsarbetet genom att följa de instruktioner, rutiner och riktlinjer som gäller i verksamheten samt rapportera avvikelser. </w:t>
      </w:r>
    </w:p>
    <w:p w14:paraId="15CF2847" w14:textId="77777777" w:rsidR="00697CF4" w:rsidRPr="00F253A7" w:rsidRDefault="00697CF4" w:rsidP="00F253A7">
      <w:pPr>
        <w:spacing w:after="160" w:line="276" w:lineRule="auto"/>
        <w:rPr>
          <w:rFonts w:ascii="Georgia" w:hAnsi="Georgia"/>
          <w:sz w:val="22"/>
        </w:rPr>
      </w:pPr>
    </w:p>
    <w:p w14:paraId="4DD76053" w14:textId="293E212A" w:rsidR="00DA39B4" w:rsidRPr="00697CF4" w:rsidRDefault="00B24733" w:rsidP="00697CF4">
      <w:pPr>
        <w:pStyle w:val="Rubrik3"/>
      </w:pPr>
      <w:bookmarkStart w:id="19" w:name="_Toc188515692"/>
      <w:r w:rsidRPr="00697CF4">
        <w:t>2.3.</w:t>
      </w:r>
      <w:r w:rsidR="00697CF4" w:rsidRPr="00697CF4">
        <w:t>8</w:t>
      </w:r>
      <w:r w:rsidRPr="00697CF4">
        <w:t xml:space="preserve"> Stödfunktioner</w:t>
      </w:r>
      <w:bookmarkEnd w:id="19"/>
    </w:p>
    <w:p w14:paraId="186D8002" w14:textId="613D60E0" w:rsidR="00CA070B" w:rsidRPr="00E3686E" w:rsidRDefault="00F253A7" w:rsidP="00E3686E">
      <w:pPr>
        <w:rPr>
          <w:rFonts w:ascii="Georgia" w:hAnsi="Georgia"/>
          <w:sz w:val="22"/>
          <w:szCs w:val="20"/>
        </w:rPr>
      </w:pPr>
      <w:r w:rsidRPr="00F253A7">
        <w:rPr>
          <w:rFonts w:ascii="Georgia" w:hAnsi="Georgia"/>
          <w:sz w:val="22"/>
        </w:rPr>
        <w:t>Inom förvaltningen finns verksamheter och funktioner med specialist- eller spetskompetens med uppdrag att följa upp kvalitén och driva utveckling inom olika områden som berör hälso- och sjukvård. Dessa funktioner har stor betydelse för att upprätthålla kvalitet och kompetens i verksamheterna och är ett viktigt stöd för verksamhetschefer, enhetschefer och medarbetare för att säkerställa en god och säker vård</w:t>
      </w:r>
      <w:r>
        <w:rPr>
          <w:rFonts w:ascii="Georgia" w:hAnsi="Georgia"/>
          <w:sz w:val="22"/>
        </w:rPr>
        <w:t>.</w:t>
      </w:r>
    </w:p>
    <w:p w14:paraId="4EAA3C39" w14:textId="77777777" w:rsidR="00CA070B" w:rsidRDefault="00CA070B" w:rsidP="00ED0696">
      <w:pPr>
        <w:pStyle w:val="Liststycke"/>
        <w:numPr>
          <w:ilvl w:val="0"/>
          <w:numId w:val="1"/>
        </w:numPr>
        <w:rPr>
          <w:rFonts w:ascii="Georgia" w:hAnsi="Georgia"/>
          <w:sz w:val="22"/>
          <w:szCs w:val="20"/>
        </w:rPr>
      </w:pPr>
      <w:r>
        <w:rPr>
          <w:rFonts w:ascii="Georgia" w:hAnsi="Georgia"/>
          <w:sz w:val="22"/>
          <w:szCs w:val="20"/>
        </w:rPr>
        <w:t>IT-utvecklare</w:t>
      </w:r>
    </w:p>
    <w:p w14:paraId="0F4D1D56" w14:textId="77777777" w:rsidR="00CA070B" w:rsidRDefault="00CA070B" w:rsidP="00ED0696">
      <w:pPr>
        <w:pStyle w:val="Liststycke"/>
        <w:numPr>
          <w:ilvl w:val="0"/>
          <w:numId w:val="1"/>
        </w:numPr>
        <w:rPr>
          <w:rFonts w:ascii="Georgia" w:hAnsi="Georgia"/>
          <w:sz w:val="22"/>
          <w:szCs w:val="20"/>
        </w:rPr>
      </w:pPr>
      <w:r>
        <w:rPr>
          <w:rFonts w:ascii="Georgia" w:hAnsi="Georgia"/>
          <w:sz w:val="22"/>
          <w:szCs w:val="20"/>
        </w:rPr>
        <w:t>Anhörigsamordnare</w:t>
      </w:r>
    </w:p>
    <w:p w14:paraId="5FDA7F29" w14:textId="0215899E" w:rsidR="00644A3B"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Kostombud </w:t>
      </w:r>
      <w:r w:rsidR="00644A3B" w:rsidRPr="00543FE1">
        <w:rPr>
          <w:rFonts w:ascii="Georgia" w:hAnsi="Georgia"/>
          <w:sz w:val="22"/>
          <w:szCs w:val="20"/>
        </w:rPr>
        <w:t>(omvår</w:t>
      </w:r>
      <w:r w:rsidR="00A03C08" w:rsidRPr="00543FE1">
        <w:rPr>
          <w:rFonts w:ascii="Georgia" w:hAnsi="Georgia"/>
          <w:sz w:val="22"/>
          <w:szCs w:val="20"/>
        </w:rPr>
        <w:t>d</w:t>
      </w:r>
      <w:r w:rsidR="00644A3B" w:rsidRPr="00543FE1">
        <w:rPr>
          <w:rFonts w:ascii="Georgia" w:hAnsi="Georgia"/>
          <w:sz w:val="22"/>
          <w:szCs w:val="20"/>
        </w:rPr>
        <w:t>nadspersonal)</w:t>
      </w:r>
    </w:p>
    <w:p w14:paraId="1258828B" w14:textId="2BB6EB3F"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Nutritionsombud (</w:t>
      </w:r>
      <w:r w:rsidR="00CA070B">
        <w:rPr>
          <w:rFonts w:ascii="Georgia" w:hAnsi="Georgia"/>
          <w:sz w:val="22"/>
          <w:szCs w:val="20"/>
        </w:rPr>
        <w:t>sjuksköterskor</w:t>
      </w:r>
      <w:r w:rsidRPr="00543FE1">
        <w:rPr>
          <w:rFonts w:ascii="Georgia" w:hAnsi="Georgia"/>
          <w:sz w:val="22"/>
          <w:szCs w:val="20"/>
        </w:rPr>
        <w:t>)</w:t>
      </w:r>
    </w:p>
    <w:p w14:paraId="2587E59B" w14:textId="14EC5C25"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Förflyttningsinstruktörer</w:t>
      </w:r>
      <w:r w:rsidR="00644A3B" w:rsidRPr="00543FE1">
        <w:rPr>
          <w:rFonts w:ascii="Georgia" w:hAnsi="Georgia"/>
          <w:sz w:val="22"/>
          <w:szCs w:val="20"/>
        </w:rPr>
        <w:t xml:space="preserve"> </w:t>
      </w:r>
      <w:r w:rsidR="00CA070B">
        <w:rPr>
          <w:rFonts w:ascii="Georgia" w:hAnsi="Georgia"/>
          <w:sz w:val="22"/>
          <w:szCs w:val="20"/>
        </w:rPr>
        <w:t>(rehab)</w:t>
      </w:r>
    </w:p>
    <w:p w14:paraId="6FCC3D15" w14:textId="042BDDD2"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Hygienombud </w:t>
      </w:r>
      <w:r w:rsidR="00CA070B">
        <w:rPr>
          <w:rFonts w:ascii="Georgia" w:hAnsi="Georgia"/>
          <w:sz w:val="22"/>
          <w:szCs w:val="20"/>
        </w:rPr>
        <w:t>(omvårdnadspersonal och sjuksköterskor)</w:t>
      </w:r>
    </w:p>
    <w:p w14:paraId="37B283D8" w14:textId="11547803"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Inkontinensombud</w:t>
      </w:r>
      <w:r w:rsidR="00CA070B">
        <w:rPr>
          <w:rFonts w:ascii="Georgia" w:hAnsi="Georgia"/>
          <w:sz w:val="22"/>
          <w:szCs w:val="20"/>
        </w:rPr>
        <w:t xml:space="preserve"> </w:t>
      </w:r>
    </w:p>
    <w:p w14:paraId="72B2C137" w14:textId="6582AFA6" w:rsidR="00A03C08" w:rsidRDefault="00644A3B" w:rsidP="00ED0696">
      <w:pPr>
        <w:pStyle w:val="Liststycke"/>
        <w:numPr>
          <w:ilvl w:val="0"/>
          <w:numId w:val="1"/>
        </w:numPr>
        <w:rPr>
          <w:rFonts w:ascii="Georgia" w:hAnsi="Georgia"/>
          <w:sz w:val="22"/>
          <w:szCs w:val="20"/>
        </w:rPr>
      </w:pPr>
      <w:r w:rsidRPr="00543FE1">
        <w:rPr>
          <w:rFonts w:ascii="Georgia" w:hAnsi="Georgia"/>
          <w:sz w:val="22"/>
          <w:szCs w:val="20"/>
        </w:rPr>
        <w:t>Lä</w:t>
      </w:r>
      <w:r w:rsidR="00A03C08" w:rsidRPr="00543FE1">
        <w:rPr>
          <w:rFonts w:ascii="Georgia" w:hAnsi="Georgia"/>
          <w:sz w:val="22"/>
          <w:szCs w:val="20"/>
        </w:rPr>
        <w:t>kemedelsanvariga</w:t>
      </w:r>
    </w:p>
    <w:p w14:paraId="1D0CBC2B" w14:textId="1C1185E1" w:rsidR="00531957" w:rsidRPr="00543FE1" w:rsidRDefault="00531957" w:rsidP="00ED0696">
      <w:pPr>
        <w:pStyle w:val="Liststycke"/>
        <w:numPr>
          <w:ilvl w:val="0"/>
          <w:numId w:val="1"/>
        </w:numPr>
        <w:rPr>
          <w:rFonts w:ascii="Georgia" w:hAnsi="Georgia"/>
          <w:sz w:val="22"/>
          <w:szCs w:val="20"/>
        </w:rPr>
      </w:pPr>
      <w:r>
        <w:rPr>
          <w:rFonts w:ascii="Georgia" w:hAnsi="Georgia"/>
          <w:sz w:val="22"/>
          <w:szCs w:val="20"/>
        </w:rPr>
        <w:t>Förrådsansvariga</w:t>
      </w:r>
    </w:p>
    <w:p w14:paraId="166EBE2A" w14:textId="4EAB4CCC" w:rsidR="00644A3B" w:rsidRPr="00543FE1" w:rsidRDefault="00A03C08" w:rsidP="00ED0696">
      <w:pPr>
        <w:pStyle w:val="Liststycke"/>
        <w:numPr>
          <w:ilvl w:val="0"/>
          <w:numId w:val="1"/>
        </w:numPr>
        <w:rPr>
          <w:rFonts w:ascii="Georgia" w:hAnsi="Georgia"/>
          <w:sz w:val="22"/>
          <w:szCs w:val="20"/>
        </w:rPr>
      </w:pPr>
      <w:r w:rsidRPr="00543FE1">
        <w:rPr>
          <w:rFonts w:ascii="Georgia" w:hAnsi="Georgia"/>
          <w:sz w:val="22"/>
          <w:szCs w:val="20"/>
        </w:rPr>
        <w:t>D</w:t>
      </w:r>
      <w:r w:rsidR="00644A3B" w:rsidRPr="00543FE1">
        <w:rPr>
          <w:rFonts w:ascii="Georgia" w:hAnsi="Georgia"/>
          <w:sz w:val="22"/>
          <w:szCs w:val="20"/>
        </w:rPr>
        <w:t>elegeringsansvariga</w:t>
      </w:r>
    </w:p>
    <w:p w14:paraId="42050B71" w14:textId="77777777" w:rsid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Instruktörer i vårdteknik</w:t>
      </w:r>
    </w:p>
    <w:p w14:paraId="7FD2D169" w14:textId="560F1450" w:rsidR="00BC2E32" w:rsidRPr="00543FE1" w:rsidRDefault="00543FE1" w:rsidP="00ED0696">
      <w:pPr>
        <w:pStyle w:val="Liststycke"/>
        <w:numPr>
          <w:ilvl w:val="0"/>
          <w:numId w:val="1"/>
        </w:numPr>
        <w:rPr>
          <w:rFonts w:ascii="Georgia" w:hAnsi="Georgia"/>
          <w:sz w:val="22"/>
          <w:szCs w:val="20"/>
        </w:rPr>
      </w:pPr>
      <w:r>
        <w:rPr>
          <w:rFonts w:ascii="Georgia" w:hAnsi="Georgia"/>
          <w:sz w:val="22"/>
          <w:szCs w:val="20"/>
        </w:rPr>
        <w:t>Instruktörer i ViSam beslutsstöd</w:t>
      </w:r>
    </w:p>
    <w:p w14:paraId="38C93C93" w14:textId="027A7951"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Kognitiva teamet </w:t>
      </w:r>
    </w:p>
    <w:p w14:paraId="35A41BBC" w14:textId="11F764F8"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Palliativvård</w:t>
      </w:r>
      <w:r w:rsidR="00531957">
        <w:rPr>
          <w:rFonts w:ascii="Georgia" w:hAnsi="Georgia"/>
          <w:sz w:val="22"/>
          <w:szCs w:val="20"/>
        </w:rPr>
        <w:t>s</w:t>
      </w:r>
      <w:r w:rsidRPr="00543FE1">
        <w:rPr>
          <w:rFonts w:ascii="Georgia" w:hAnsi="Georgia"/>
          <w:sz w:val="22"/>
          <w:szCs w:val="20"/>
        </w:rPr>
        <w:t xml:space="preserve">samordnare och ombud för palliativ vård </w:t>
      </w:r>
    </w:p>
    <w:p w14:paraId="360D3CA0" w14:textId="4629BD98" w:rsidR="00BC2E32" w:rsidRPr="00543FE1" w:rsidRDefault="00BC2E32" w:rsidP="00ED0696">
      <w:pPr>
        <w:pStyle w:val="Liststycke"/>
        <w:numPr>
          <w:ilvl w:val="0"/>
          <w:numId w:val="1"/>
        </w:numPr>
        <w:rPr>
          <w:rFonts w:ascii="Georgia" w:hAnsi="Georgia"/>
          <w:sz w:val="22"/>
          <w:szCs w:val="20"/>
        </w:rPr>
      </w:pPr>
      <w:r w:rsidRPr="00543FE1">
        <w:rPr>
          <w:rFonts w:ascii="Georgia" w:hAnsi="Georgia"/>
          <w:sz w:val="22"/>
          <w:szCs w:val="20"/>
        </w:rPr>
        <w:t xml:space="preserve">Sårsjuksköterskor </w:t>
      </w:r>
    </w:p>
    <w:p w14:paraId="20B216B2" w14:textId="77777777" w:rsidR="00531957" w:rsidRDefault="00644A3B" w:rsidP="00ED0696">
      <w:pPr>
        <w:pStyle w:val="Liststycke"/>
        <w:numPr>
          <w:ilvl w:val="0"/>
          <w:numId w:val="1"/>
        </w:numPr>
        <w:rPr>
          <w:rFonts w:ascii="Georgia" w:hAnsi="Georgia"/>
          <w:sz w:val="22"/>
          <w:szCs w:val="20"/>
        </w:rPr>
      </w:pPr>
      <w:r w:rsidRPr="00543FE1">
        <w:rPr>
          <w:rFonts w:ascii="Georgia" w:hAnsi="Georgia"/>
          <w:sz w:val="22"/>
          <w:szCs w:val="20"/>
        </w:rPr>
        <w:t>Dokumentationsombud</w:t>
      </w:r>
      <w:r w:rsidR="00BC2E32" w:rsidRPr="00543FE1">
        <w:rPr>
          <w:rFonts w:ascii="Georgia" w:hAnsi="Georgia"/>
          <w:sz w:val="22"/>
          <w:szCs w:val="20"/>
        </w:rPr>
        <w:t xml:space="preserve"> </w:t>
      </w:r>
    </w:p>
    <w:p w14:paraId="34A80E21" w14:textId="6B1D5D8A" w:rsidR="00644A3B" w:rsidRPr="00543FE1" w:rsidRDefault="00531957" w:rsidP="00ED0696">
      <w:pPr>
        <w:pStyle w:val="Liststycke"/>
        <w:numPr>
          <w:ilvl w:val="0"/>
          <w:numId w:val="1"/>
        </w:numPr>
        <w:rPr>
          <w:rFonts w:ascii="Georgia" w:hAnsi="Georgia"/>
          <w:sz w:val="22"/>
          <w:szCs w:val="20"/>
        </w:rPr>
      </w:pPr>
      <w:r>
        <w:rPr>
          <w:rFonts w:ascii="Georgia" w:hAnsi="Georgia"/>
          <w:sz w:val="22"/>
          <w:szCs w:val="20"/>
        </w:rPr>
        <w:t>S</w:t>
      </w:r>
      <w:r w:rsidR="00644A3B" w:rsidRPr="00543FE1">
        <w:rPr>
          <w:rFonts w:ascii="Georgia" w:hAnsi="Georgia"/>
          <w:sz w:val="22"/>
          <w:szCs w:val="20"/>
        </w:rPr>
        <w:t>uperanvändare</w:t>
      </w:r>
      <w:r w:rsidR="00BC2E32" w:rsidRPr="00543FE1">
        <w:rPr>
          <w:rFonts w:ascii="Georgia" w:hAnsi="Georgia"/>
          <w:sz w:val="22"/>
          <w:szCs w:val="20"/>
        </w:rPr>
        <w:t xml:space="preserve"> </w:t>
      </w:r>
      <w:r w:rsidR="00644A3B" w:rsidRPr="00543FE1">
        <w:rPr>
          <w:rFonts w:ascii="Georgia" w:hAnsi="Georgia"/>
          <w:sz w:val="22"/>
          <w:szCs w:val="20"/>
        </w:rPr>
        <w:t>Combine</w:t>
      </w:r>
    </w:p>
    <w:p w14:paraId="03B42C13" w14:textId="337FE27E"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Studentansvariga</w:t>
      </w:r>
    </w:p>
    <w:p w14:paraId="53D1F7DA" w14:textId="03F351CE" w:rsidR="00A03C08" w:rsidRPr="00543FE1" w:rsidRDefault="00531957" w:rsidP="00ED0696">
      <w:pPr>
        <w:pStyle w:val="Liststycke"/>
        <w:numPr>
          <w:ilvl w:val="0"/>
          <w:numId w:val="1"/>
        </w:numPr>
        <w:rPr>
          <w:rFonts w:ascii="Georgia" w:hAnsi="Georgia"/>
          <w:sz w:val="22"/>
          <w:szCs w:val="20"/>
        </w:rPr>
      </w:pPr>
      <w:r>
        <w:rPr>
          <w:rFonts w:ascii="Georgia" w:hAnsi="Georgia"/>
          <w:sz w:val="22"/>
          <w:szCs w:val="20"/>
        </w:rPr>
        <w:lastRenderedPageBreak/>
        <w:t>Ombud vård av barn</w:t>
      </w:r>
    </w:p>
    <w:p w14:paraId="01950A1F" w14:textId="21EC56E6" w:rsidR="00A03C08" w:rsidRDefault="00A03C08" w:rsidP="00ED0696">
      <w:pPr>
        <w:pStyle w:val="Liststycke"/>
        <w:numPr>
          <w:ilvl w:val="0"/>
          <w:numId w:val="1"/>
        </w:numPr>
        <w:rPr>
          <w:rFonts w:ascii="Georgia" w:hAnsi="Georgia"/>
          <w:sz w:val="22"/>
          <w:szCs w:val="20"/>
        </w:rPr>
      </w:pPr>
      <w:r w:rsidRPr="00543FE1">
        <w:rPr>
          <w:rFonts w:ascii="Georgia" w:hAnsi="Georgia"/>
          <w:sz w:val="22"/>
          <w:szCs w:val="20"/>
        </w:rPr>
        <w:t>Ansvarig utbildare Senior Alert</w:t>
      </w:r>
    </w:p>
    <w:p w14:paraId="6454BCE1" w14:textId="7909E593" w:rsidR="00CA070B" w:rsidRDefault="00CA070B" w:rsidP="00ED0696">
      <w:pPr>
        <w:pStyle w:val="Liststycke"/>
        <w:numPr>
          <w:ilvl w:val="0"/>
          <w:numId w:val="1"/>
        </w:numPr>
        <w:rPr>
          <w:rFonts w:ascii="Georgia" w:hAnsi="Georgia"/>
          <w:sz w:val="22"/>
          <w:szCs w:val="20"/>
        </w:rPr>
      </w:pPr>
      <w:r>
        <w:rPr>
          <w:rFonts w:ascii="Georgia" w:hAnsi="Georgia"/>
          <w:sz w:val="22"/>
          <w:szCs w:val="20"/>
        </w:rPr>
        <w:t>Demenssjuksköterska och kognitiva teamet</w:t>
      </w:r>
    </w:p>
    <w:p w14:paraId="5A4D749C" w14:textId="4705D797" w:rsidR="00CA070B" w:rsidRPr="00543FE1" w:rsidRDefault="00CA070B" w:rsidP="00ED0696">
      <w:pPr>
        <w:pStyle w:val="Liststycke"/>
        <w:numPr>
          <w:ilvl w:val="0"/>
          <w:numId w:val="1"/>
        </w:numPr>
        <w:rPr>
          <w:rFonts w:ascii="Georgia" w:hAnsi="Georgia"/>
          <w:sz w:val="22"/>
          <w:szCs w:val="20"/>
        </w:rPr>
      </w:pPr>
      <w:r>
        <w:rPr>
          <w:rFonts w:ascii="Georgia" w:hAnsi="Georgia"/>
          <w:sz w:val="22"/>
          <w:szCs w:val="20"/>
        </w:rPr>
        <w:t>Representant hjälpmedelscentralens produktråd</w:t>
      </w:r>
    </w:p>
    <w:p w14:paraId="22E0DB7A" w14:textId="0A9C4E69" w:rsidR="00644A3B" w:rsidRPr="00543FE1" w:rsidRDefault="00644A3B" w:rsidP="00ED0696">
      <w:pPr>
        <w:pStyle w:val="Liststycke"/>
        <w:numPr>
          <w:ilvl w:val="0"/>
          <w:numId w:val="1"/>
        </w:numPr>
        <w:rPr>
          <w:rFonts w:ascii="Georgia" w:hAnsi="Georgia"/>
          <w:sz w:val="22"/>
          <w:szCs w:val="20"/>
        </w:rPr>
      </w:pPr>
      <w:r w:rsidRPr="00543FE1">
        <w:rPr>
          <w:rFonts w:ascii="Georgia" w:hAnsi="Georgia"/>
          <w:sz w:val="22"/>
          <w:szCs w:val="20"/>
        </w:rPr>
        <w:t>Verksamhetssamordnare</w:t>
      </w:r>
      <w:r w:rsidR="00CA070B">
        <w:rPr>
          <w:rFonts w:ascii="Georgia" w:hAnsi="Georgia"/>
          <w:sz w:val="22"/>
          <w:szCs w:val="20"/>
        </w:rPr>
        <w:t xml:space="preserve">, </w:t>
      </w:r>
      <w:r w:rsidRPr="00543FE1">
        <w:rPr>
          <w:rFonts w:ascii="Georgia" w:hAnsi="Georgia"/>
          <w:sz w:val="22"/>
          <w:szCs w:val="20"/>
        </w:rPr>
        <w:t>huvudadministratör och utbildare i Combine</w:t>
      </w:r>
    </w:p>
    <w:p w14:paraId="7077CC2A" w14:textId="68549583" w:rsidR="00F00EDA" w:rsidRDefault="00644A3B" w:rsidP="00ED0696">
      <w:pPr>
        <w:pStyle w:val="Liststycke"/>
        <w:numPr>
          <w:ilvl w:val="0"/>
          <w:numId w:val="1"/>
        </w:numPr>
        <w:rPr>
          <w:rFonts w:ascii="Georgia" w:hAnsi="Georgia"/>
          <w:sz w:val="22"/>
          <w:szCs w:val="20"/>
        </w:rPr>
      </w:pPr>
      <w:r w:rsidRPr="00543FE1">
        <w:rPr>
          <w:rFonts w:ascii="Georgia" w:hAnsi="Georgia"/>
          <w:sz w:val="22"/>
          <w:szCs w:val="20"/>
        </w:rPr>
        <w:t>Höglandets systemförvaltning</w:t>
      </w:r>
      <w:r w:rsidR="00CA070B">
        <w:rPr>
          <w:rFonts w:ascii="Georgia" w:hAnsi="Georgia"/>
          <w:sz w:val="22"/>
          <w:szCs w:val="20"/>
        </w:rPr>
        <w:t xml:space="preserve"> </w:t>
      </w:r>
    </w:p>
    <w:p w14:paraId="79F970B0" w14:textId="77777777" w:rsidR="00EE16C6" w:rsidRPr="001D353D" w:rsidRDefault="00EE16C6" w:rsidP="00EE16C6">
      <w:pPr>
        <w:pStyle w:val="Liststycke"/>
        <w:rPr>
          <w:rFonts w:ascii="Georgia" w:hAnsi="Georgia"/>
          <w:sz w:val="22"/>
          <w:szCs w:val="20"/>
        </w:rPr>
      </w:pPr>
    </w:p>
    <w:p w14:paraId="0F309B46" w14:textId="1AE72C2A" w:rsidR="00D22A26" w:rsidRPr="00F253A7" w:rsidRDefault="00396FAD" w:rsidP="00F253A7">
      <w:pPr>
        <w:spacing w:after="0"/>
        <w:rPr>
          <w:rFonts w:ascii="Georgia" w:hAnsi="Georgia"/>
          <w:b/>
          <w:bCs/>
          <w:sz w:val="20"/>
          <w:szCs w:val="20"/>
        </w:rPr>
      </w:pPr>
      <w:r w:rsidRPr="00F253A7">
        <w:rPr>
          <w:rFonts w:ascii="Georgia" w:hAnsi="Georgia"/>
          <w:b/>
          <w:bCs/>
          <w:sz w:val="20"/>
          <w:szCs w:val="20"/>
        </w:rPr>
        <w:t>Smittskydd och v</w:t>
      </w:r>
      <w:r w:rsidR="00496638" w:rsidRPr="00F253A7">
        <w:rPr>
          <w:rFonts w:ascii="Georgia" w:hAnsi="Georgia"/>
          <w:b/>
          <w:bCs/>
          <w:sz w:val="20"/>
          <w:szCs w:val="20"/>
        </w:rPr>
        <w:t>årdhygien</w:t>
      </w:r>
    </w:p>
    <w:p w14:paraId="07731F00" w14:textId="4641F3C5" w:rsidR="00183600" w:rsidRDefault="00B864E2" w:rsidP="008A5EA7">
      <w:pPr>
        <w:spacing w:after="0" w:line="276" w:lineRule="auto"/>
        <w:rPr>
          <w:rFonts w:ascii="Georgia" w:hAnsi="Georgia"/>
          <w:sz w:val="22"/>
        </w:rPr>
      </w:pPr>
      <w:r w:rsidRPr="00B374C8">
        <w:rPr>
          <w:rFonts w:ascii="Georgia" w:hAnsi="Georgia"/>
          <w:sz w:val="22"/>
        </w:rPr>
        <w:t>Smittskydd och vårdhygien planerar, organiserar och leder smittskyddsarbetet inom Region Jönköpings län. Enheten arbetar för att minska smittspridning inom vård och omsorg och förebygga uppkomsten av vårdrelaterade infektioner, vilket sker främst genom rådgivning, riktlinjer och utbildning. Länsgemensamt politiskt beslut finns om att Vårdhygien och smittskydd ska stötta kommunerna på samma sätt som regionens verksamheter</w:t>
      </w:r>
      <w:r w:rsidR="00DE5EAF" w:rsidRPr="00B374C8">
        <w:rPr>
          <w:rFonts w:ascii="Georgia" w:hAnsi="Georgia"/>
          <w:sz w:val="22"/>
        </w:rPr>
        <w:t xml:space="preserve">. </w:t>
      </w:r>
      <w:r w:rsidR="00183600" w:rsidRPr="00B374C8">
        <w:rPr>
          <w:rFonts w:ascii="Georgia" w:hAnsi="Georgia"/>
          <w:sz w:val="22"/>
        </w:rPr>
        <w:t xml:space="preserve">Kommunen följer aktuella riktlinjer från enheten. Samverkansmöten med kommunen har ägt rum löpande samt vid behov. </w:t>
      </w:r>
    </w:p>
    <w:p w14:paraId="5BA5064A" w14:textId="77777777" w:rsidR="00F253A7" w:rsidRPr="00B374C8" w:rsidRDefault="00F253A7" w:rsidP="008A5EA7">
      <w:pPr>
        <w:spacing w:after="0"/>
        <w:rPr>
          <w:rFonts w:ascii="Georgia" w:hAnsi="Georgia"/>
          <w:sz w:val="22"/>
        </w:rPr>
      </w:pPr>
    </w:p>
    <w:p w14:paraId="1196616C" w14:textId="568052F8" w:rsidR="00615D86" w:rsidRPr="00F253A7" w:rsidRDefault="00615D86" w:rsidP="008A5EA7">
      <w:pPr>
        <w:spacing w:after="0"/>
        <w:rPr>
          <w:rFonts w:ascii="Georgia" w:hAnsi="Georgia"/>
          <w:b/>
          <w:bCs/>
          <w:sz w:val="20"/>
          <w:szCs w:val="20"/>
        </w:rPr>
      </w:pPr>
      <w:r w:rsidRPr="00F253A7">
        <w:rPr>
          <w:rFonts w:ascii="Georgia" w:hAnsi="Georgia"/>
          <w:b/>
          <w:bCs/>
          <w:sz w:val="20"/>
          <w:szCs w:val="20"/>
        </w:rPr>
        <w:t>S</w:t>
      </w:r>
      <w:r w:rsidR="00F253A7" w:rsidRPr="00F253A7">
        <w:rPr>
          <w:rFonts w:ascii="Georgia" w:hAnsi="Georgia"/>
          <w:b/>
          <w:bCs/>
          <w:sz w:val="20"/>
          <w:szCs w:val="20"/>
        </w:rPr>
        <w:t>ocialt ansvarig samordnare</w:t>
      </w:r>
    </w:p>
    <w:p w14:paraId="0862301F" w14:textId="06DFE589" w:rsidR="00396FAD" w:rsidRDefault="00396FAD" w:rsidP="008A5EA7">
      <w:pPr>
        <w:spacing w:after="0" w:line="276" w:lineRule="auto"/>
        <w:rPr>
          <w:rFonts w:ascii="Georgia" w:hAnsi="Georgia"/>
          <w:sz w:val="22"/>
        </w:rPr>
      </w:pPr>
      <w:r w:rsidRPr="00B374C8">
        <w:rPr>
          <w:rFonts w:ascii="Georgia" w:hAnsi="Georgia"/>
          <w:sz w:val="22"/>
        </w:rPr>
        <w:t xml:space="preserve">Under 2024 tillsattes en socialt ansvarig samordnare (SAS) i Sävsjö Kommun. SAS uppdrag är att </w:t>
      </w:r>
      <w:r w:rsidR="00615D86" w:rsidRPr="00B374C8">
        <w:rPr>
          <w:rFonts w:ascii="Georgia" w:hAnsi="Georgia"/>
          <w:sz w:val="22"/>
        </w:rPr>
        <w:t>säkerställa och följa upp kvaliteten i det sociala arbetet</w:t>
      </w:r>
      <w:r w:rsidRPr="00B374C8">
        <w:rPr>
          <w:rFonts w:ascii="Georgia" w:hAnsi="Georgia"/>
          <w:sz w:val="22"/>
        </w:rPr>
        <w:t xml:space="preserve">. SAS är en nära samverkansfunktion för MAS i att </w:t>
      </w:r>
      <w:r w:rsidR="00183600" w:rsidRPr="00B374C8">
        <w:rPr>
          <w:rFonts w:ascii="Georgia" w:hAnsi="Georgia"/>
          <w:sz w:val="22"/>
        </w:rPr>
        <w:t>följa upp och</w:t>
      </w:r>
      <w:r w:rsidRPr="00B374C8">
        <w:rPr>
          <w:rFonts w:ascii="Georgia" w:hAnsi="Georgia"/>
          <w:sz w:val="22"/>
        </w:rPr>
        <w:t xml:space="preserve"> utveckla </w:t>
      </w:r>
      <w:r w:rsidR="00183600" w:rsidRPr="00B374C8">
        <w:rPr>
          <w:rFonts w:ascii="Georgia" w:hAnsi="Georgia"/>
          <w:sz w:val="22"/>
        </w:rPr>
        <w:t xml:space="preserve">kvalitén i </w:t>
      </w:r>
      <w:r w:rsidRPr="00B374C8">
        <w:rPr>
          <w:rFonts w:ascii="Georgia" w:hAnsi="Georgia"/>
          <w:sz w:val="22"/>
        </w:rPr>
        <w:t>verksamheterna.</w:t>
      </w:r>
      <w:r w:rsidR="00615D86" w:rsidRPr="00B374C8">
        <w:rPr>
          <w:rFonts w:ascii="Georgia" w:hAnsi="Georgia"/>
          <w:sz w:val="22"/>
        </w:rPr>
        <w:t xml:space="preserve"> </w:t>
      </w:r>
      <w:r w:rsidR="0019715F" w:rsidRPr="00B374C8">
        <w:rPr>
          <w:rFonts w:ascii="Georgia" w:hAnsi="Georgia"/>
          <w:sz w:val="22"/>
        </w:rPr>
        <w:t xml:space="preserve">Kvalitet inom socialtjänst och hälso-och sjukvård går hand i hand, då det ofta är samma personer som är mottagare för insatserna. </w:t>
      </w:r>
    </w:p>
    <w:p w14:paraId="13285DEF" w14:textId="77777777" w:rsidR="00F253A7" w:rsidRPr="00B374C8" w:rsidRDefault="00F253A7" w:rsidP="008A5EA7">
      <w:pPr>
        <w:spacing w:after="0"/>
        <w:rPr>
          <w:rFonts w:ascii="Georgia" w:hAnsi="Georgia"/>
          <w:sz w:val="22"/>
        </w:rPr>
      </w:pPr>
    </w:p>
    <w:p w14:paraId="29B897B0" w14:textId="7D6E37DE" w:rsidR="00496638" w:rsidRPr="00F253A7" w:rsidRDefault="00496638" w:rsidP="008A5EA7">
      <w:pPr>
        <w:spacing w:after="0"/>
        <w:rPr>
          <w:rFonts w:ascii="Georgia" w:hAnsi="Georgia"/>
          <w:b/>
          <w:bCs/>
          <w:sz w:val="20"/>
          <w:szCs w:val="20"/>
        </w:rPr>
      </w:pPr>
      <w:r w:rsidRPr="00F253A7">
        <w:rPr>
          <w:rFonts w:ascii="Georgia" w:hAnsi="Georgia"/>
          <w:b/>
          <w:bCs/>
          <w:sz w:val="20"/>
          <w:szCs w:val="20"/>
        </w:rPr>
        <w:t xml:space="preserve">Patientnämnden </w:t>
      </w:r>
    </w:p>
    <w:p w14:paraId="53B28774" w14:textId="0093C73A" w:rsidR="00615D86" w:rsidRPr="00B374C8" w:rsidRDefault="00615D86" w:rsidP="008A5EA7">
      <w:pPr>
        <w:spacing w:after="0" w:line="276" w:lineRule="auto"/>
        <w:rPr>
          <w:rFonts w:ascii="Georgia" w:hAnsi="Georgia"/>
          <w:sz w:val="22"/>
        </w:rPr>
      </w:pPr>
      <w:r w:rsidRPr="00B374C8">
        <w:rPr>
          <w:rFonts w:ascii="Georgia" w:hAnsi="Georgia"/>
          <w:sz w:val="22"/>
        </w:rPr>
        <w:t>Patientnämnden är underställd regionfullmäktige och får sitt mandat genom lagstiftning samt regionfullmäktiges reglemente. Patientnämnden stödjer patienter och närstående som har synpunkter eller klagomål på hälso- och sjukvården, och där klagomålet av någon anledning inte hanteras i berörd verksamhet. Klagomålen sammanställs och redovisas till region och kommuner med syfte att förbättra vården</w:t>
      </w:r>
      <w:r w:rsidR="00B374C8">
        <w:rPr>
          <w:rFonts w:ascii="Georgia" w:hAnsi="Georgia"/>
          <w:sz w:val="22"/>
        </w:rPr>
        <w:t>.</w:t>
      </w:r>
    </w:p>
    <w:p w14:paraId="2DC54179" w14:textId="77777777" w:rsidR="0019715F" w:rsidRDefault="0019715F" w:rsidP="008A5EA7">
      <w:pPr>
        <w:spacing w:line="276" w:lineRule="auto"/>
        <w:rPr>
          <w:rFonts w:ascii="Georgia" w:hAnsi="Georgia"/>
          <w:sz w:val="22"/>
          <w:szCs w:val="20"/>
        </w:rPr>
      </w:pPr>
    </w:p>
    <w:p w14:paraId="5030D579" w14:textId="017B36D1" w:rsidR="00822829" w:rsidRPr="00F2011D" w:rsidRDefault="009E216D" w:rsidP="008A5EA7">
      <w:pPr>
        <w:pStyle w:val="Rubrik2"/>
        <w:spacing w:line="276" w:lineRule="auto"/>
      </w:pPr>
      <w:bookmarkStart w:id="20" w:name="_Toc188515693"/>
      <w:r>
        <w:t>2.</w:t>
      </w:r>
      <w:r w:rsidR="00E878CF">
        <w:t>4</w:t>
      </w:r>
      <w:r>
        <w:t xml:space="preserve"> </w:t>
      </w:r>
      <w:r w:rsidR="00822829" w:rsidRPr="00F2011D">
        <w:t>Samverkan för att förebygga vårdskador</w:t>
      </w:r>
      <w:bookmarkEnd w:id="20"/>
    </w:p>
    <w:p w14:paraId="7C7A57DA" w14:textId="6A011594" w:rsidR="00366554" w:rsidRPr="00F253A7" w:rsidRDefault="00366554" w:rsidP="00DA39B4">
      <w:pPr>
        <w:pStyle w:val="BodyText"/>
        <w:widowControl w:val="0"/>
        <w:rPr>
          <w:rFonts w:ascii="Georgia" w:eastAsiaTheme="minorHAnsi" w:hAnsi="Georgia" w:cstheme="minorBidi"/>
          <w:i/>
          <w:iCs/>
          <w:color w:val="auto"/>
          <w:sz w:val="22"/>
          <w:szCs w:val="20"/>
        </w:rPr>
      </w:pPr>
      <w:r w:rsidRPr="00F253A7">
        <w:rPr>
          <w:rFonts w:ascii="Georgia" w:eastAsiaTheme="minorHAnsi" w:hAnsi="Georgia" w:cstheme="minorBidi"/>
          <w:i/>
          <w:iCs/>
          <w:color w:val="auto"/>
          <w:sz w:val="22"/>
          <w:szCs w:val="20"/>
        </w:rPr>
        <w:t>SOSFS 2011:9 4 kap. 6</w:t>
      </w:r>
      <w:r w:rsidR="00362897" w:rsidRPr="00F253A7">
        <w:rPr>
          <w:rFonts w:ascii="Georgia" w:eastAsiaTheme="minorHAnsi" w:hAnsi="Georgia" w:cstheme="minorBidi"/>
          <w:i/>
          <w:iCs/>
          <w:color w:val="auto"/>
          <w:sz w:val="22"/>
          <w:szCs w:val="20"/>
        </w:rPr>
        <w:t xml:space="preserve"> </w:t>
      </w:r>
      <w:r w:rsidRPr="00F253A7">
        <w:rPr>
          <w:rFonts w:ascii="Georgia" w:eastAsiaTheme="minorHAnsi" w:hAnsi="Georgia" w:cstheme="minorBidi"/>
          <w:i/>
          <w:iCs/>
          <w:color w:val="auto"/>
          <w:sz w:val="22"/>
          <w:szCs w:val="20"/>
        </w:rPr>
        <w:t>§</w:t>
      </w:r>
      <w:r w:rsidR="007F15E9" w:rsidRPr="00F253A7">
        <w:rPr>
          <w:rFonts w:ascii="Georgia" w:eastAsiaTheme="minorHAnsi" w:hAnsi="Georgia" w:cstheme="minorBidi"/>
          <w:i/>
          <w:iCs/>
          <w:color w:val="auto"/>
          <w:sz w:val="22"/>
          <w:szCs w:val="20"/>
        </w:rPr>
        <w:t xml:space="preserve"> och 7 kap. 2</w:t>
      </w:r>
      <w:r w:rsidR="00362897" w:rsidRPr="00F253A7">
        <w:rPr>
          <w:rFonts w:ascii="Georgia" w:eastAsiaTheme="minorHAnsi" w:hAnsi="Georgia" w:cstheme="minorBidi"/>
          <w:i/>
          <w:iCs/>
          <w:color w:val="auto"/>
          <w:sz w:val="22"/>
          <w:szCs w:val="20"/>
        </w:rPr>
        <w:t xml:space="preserve"> </w:t>
      </w:r>
      <w:r w:rsidR="007F15E9" w:rsidRPr="00F253A7">
        <w:rPr>
          <w:rFonts w:ascii="Georgia" w:eastAsiaTheme="minorHAnsi" w:hAnsi="Georgia" w:cstheme="minorBidi"/>
          <w:i/>
          <w:iCs/>
          <w:color w:val="auto"/>
          <w:sz w:val="22"/>
          <w:szCs w:val="20"/>
        </w:rPr>
        <w:t>§ p 3</w:t>
      </w:r>
    </w:p>
    <w:p w14:paraId="59BBD203" w14:textId="16D990AD" w:rsidR="00161346" w:rsidRDefault="00161346" w:rsidP="008A5EA7">
      <w:pPr>
        <w:spacing w:after="0" w:line="276" w:lineRule="auto"/>
        <w:rPr>
          <w:rFonts w:ascii="Georgia" w:hAnsi="Georgia"/>
          <w:sz w:val="22"/>
        </w:rPr>
      </w:pPr>
      <w:r w:rsidRPr="00C311CD">
        <w:rPr>
          <w:rFonts w:ascii="Georgia" w:hAnsi="Georgia"/>
          <w:sz w:val="22"/>
        </w:rPr>
        <w:t xml:space="preserve">Regionen har under </w:t>
      </w:r>
      <w:r>
        <w:rPr>
          <w:rFonts w:ascii="Georgia" w:hAnsi="Georgia"/>
          <w:sz w:val="22"/>
        </w:rPr>
        <w:t>2024</w:t>
      </w:r>
      <w:r w:rsidRPr="00C311CD">
        <w:rPr>
          <w:rFonts w:ascii="Georgia" w:hAnsi="Georgia"/>
          <w:sz w:val="22"/>
        </w:rPr>
        <w:t xml:space="preserve"> ytterligare minskat antalet </w:t>
      </w:r>
      <w:r w:rsidR="00D11AB5">
        <w:rPr>
          <w:rFonts w:ascii="Georgia" w:hAnsi="Georgia"/>
          <w:sz w:val="22"/>
        </w:rPr>
        <w:t>sluten</w:t>
      </w:r>
      <w:r w:rsidRPr="00C311CD">
        <w:rPr>
          <w:rFonts w:ascii="Georgia" w:hAnsi="Georgia"/>
          <w:sz w:val="22"/>
        </w:rPr>
        <w:t>vård</w:t>
      </w:r>
      <w:r w:rsidR="00D11AB5">
        <w:rPr>
          <w:rFonts w:ascii="Georgia" w:hAnsi="Georgia"/>
          <w:sz w:val="22"/>
        </w:rPr>
        <w:t>s</w:t>
      </w:r>
      <w:r w:rsidRPr="00C311CD">
        <w:rPr>
          <w:rFonts w:ascii="Georgia" w:hAnsi="Georgia"/>
          <w:sz w:val="22"/>
        </w:rPr>
        <w:t>platser i länet</w:t>
      </w:r>
      <w:r w:rsidR="007426BB">
        <w:rPr>
          <w:rFonts w:ascii="Georgia" w:hAnsi="Georgia"/>
          <w:sz w:val="22"/>
        </w:rPr>
        <w:t>.</w:t>
      </w:r>
      <w:r w:rsidR="00EE16C6">
        <w:rPr>
          <w:rFonts w:ascii="Georgia" w:hAnsi="Georgia"/>
          <w:sz w:val="22"/>
        </w:rPr>
        <w:t xml:space="preserve"> </w:t>
      </w:r>
      <w:r w:rsidR="007426BB">
        <w:rPr>
          <w:rFonts w:ascii="Georgia" w:hAnsi="Georgia"/>
          <w:sz w:val="22"/>
        </w:rPr>
        <w:t>Samtidigt blir b</w:t>
      </w:r>
      <w:r w:rsidR="00EE16C6">
        <w:rPr>
          <w:rFonts w:ascii="Georgia" w:hAnsi="Georgia"/>
          <w:sz w:val="22"/>
        </w:rPr>
        <w:t>efolkningen</w:t>
      </w:r>
      <w:r w:rsidR="007426BB">
        <w:rPr>
          <w:rFonts w:ascii="Georgia" w:hAnsi="Georgia"/>
          <w:sz w:val="22"/>
        </w:rPr>
        <w:t xml:space="preserve"> i länet allt äldre</w:t>
      </w:r>
      <w:r w:rsidRPr="00C311CD">
        <w:rPr>
          <w:rFonts w:ascii="Georgia" w:hAnsi="Georgia"/>
          <w:sz w:val="22"/>
        </w:rPr>
        <w:t>.</w:t>
      </w:r>
      <w:r w:rsidR="007426BB">
        <w:rPr>
          <w:rFonts w:ascii="Georgia" w:hAnsi="Georgia"/>
          <w:sz w:val="22"/>
        </w:rPr>
        <w:t xml:space="preserve"> På Höglandssjukhuset har särskilt medicin- och geriatrikkliniken varit hårt belastad.</w:t>
      </w:r>
      <w:r w:rsidRPr="00C311CD">
        <w:rPr>
          <w:rFonts w:ascii="Georgia" w:hAnsi="Georgia"/>
          <w:sz w:val="22"/>
        </w:rPr>
        <w:t xml:space="preserve"> </w:t>
      </w:r>
      <w:r w:rsidR="00CF3C86">
        <w:rPr>
          <w:rFonts w:ascii="Georgia" w:hAnsi="Georgia"/>
          <w:sz w:val="22"/>
        </w:rPr>
        <w:t xml:space="preserve">En </w:t>
      </w:r>
      <w:r w:rsidRPr="00C311CD">
        <w:rPr>
          <w:rFonts w:ascii="Georgia" w:hAnsi="Georgia"/>
          <w:sz w:val="22"/>
        </w:rPr>
        <w:t>tät och välfungerande samverkan såväl internt som externt har</w:t>
      </w:r>
      <w:r>
        <w:rPr>
          <w:rFonts w:ascii="Georgia" w:hAnsi="Georgia"/>
          <w:sz w:val="22"/>
        </w:rPr>
        <w:t xml:space="preserve"> </w:t>
      </w:r>
      <w:r w:rsidRPr="00C311CD">
        <w:rPr>
          <w:rFonts w:ascii="Georgia" w:hAnsi="Georgia"/>
          <w:sz w:val="22"/>
        </w:rPr>
        <w:t xml:space="preserve">blivit ännu viktigare för patientsäkerheten. </w:t>
      </w:r>
    </w:p>
    <w:p w14:paraId="24946D43" w14:textId="77777777" w:rsidR="008A5EA7" w:rsidRPr="008A5EA7" w:rsidRDefault="008A5EA7" w:rsidP="008A5EA7">
      <w:pPr>
        <w:spacing w:after="0" w:line="276" w:lineRule="auto"/>
        <w:rPr>
          <w:rFonts w:ascii="Georgia" w:hAnsi="Georgia"/>
          <w:sz w:val="22"/>
        </w:rPr>
      </w:pPr>
    </w:p>
    <w:p w14:paraId="45E2628F" w14:textId="382A8B32" w:rsidR="00903694" w:rsidRDefault="00903694" w:rsidP="008A5EA7">
      <w:pPr>
        <w:pStyle w:val="Rubrik3"/>
        <w:spacing w:after="0" w:line="276" w:lineRule="auto"/>
      </w:pPr>
      <w:bookmarkStart w:id="21" w:name="_Toc188515694"/>
      <w:r>
        <w:t>2.4.1 Intern samverkan</w:t>
      </w:r>
      <w:bookmarkEnd w:id="21"/>
    </w:p>
    <w:p w14:paraId="0C4C0831" w14:textId="6711C441" w:rsidR="00250C35" w:rsidRDefault="00B374C8" w:rsidP="008A5EA7">
      <w:pPr>
        <w:spacing w:after="0" w:line="276" w:lineRule="auto"/>
        <w:rPr>
          <w:rFonts w:ascii="Georgia" w:hAnsi="Georgia"/>
          <w:sz w:val="22"/>
        </w:rPr>
      </w:pPr>
      <w:r w:rsidRPr="00B374C8">
        <w:rPr>
          <w:rFonts w:ascii="Georgia" w:hAnsi="Georgia"/>
          <w:sz w:val="22"/>
        </w:rPr>
        <w:t xml:space="preserve">Varje vardag </w:t>
      </w:r>
      <w:r>
        <w:rPr>
          <w:rFonts w:ascii="Georgia" w:hAnsi="Georgia"/>
          <w:sz w:val="22"/>
        </w:rPr>
        <w:t xml:space="preserve">äger </w:t>
      </w:r>
      <w:r w:rsidR="00250C35">
        <w:rPr>
          <w:rFonts w:ascii="Georgia" w:hAnsi="Georgia"/>
          <w:sz w:val="22"/>
        </w:rPr>
        <w:t xml:space="preserve">digitala </w:t>
      </w:r>
      <w:r>
        <w:rPr>
          <w:rFonts w:ascii="Georgia" w:hAnsi="Georgia"/>
          <w:sz w:val="22"/>
        </w:rPr>
        <w:t xml:space="preserve">Link-samverkansmöten rum där biståndshandläggare, hemsjukvård och hemtjänstens planerare deltar. Efter möjlighet och behov deltar även vårdcentralens vårdsamordnare och MAS. På mötena planeras patientflödet i Link för att få hemgångar att fungera smidigt och patientsäkert. </w:t>
      </w:r>
      <w:r w:rsidR="00250C35">
        <w:rPr>
          <w:rFonts w:ascii="Georgia" w:hAnsi="Georgia"/>
          <w:sz w:val="22"/>
        </w:rPr>
        <w:t xml:space="preserve">På korttids sker veckovisa multiprofessionella möten för att planera vården. Enhetschefer inom särskilt boende och </w:t>
      </w:r>
      <w:r w:rsidR="0087198B">
        <w:rPr>
          <w:rFonts w:ascii="Georgia" w:hAnsi="Georgia"/>
          <w:sz w:val="22"/>
        </w:rPr>
        <w:t xml:space="preserve">korttidsboende </w:t>
      </w:r>
      <w:r w:rsidR="00250C35">
        <w:rPr>
          <w:rFonts w:ascii="Georgia" w:hAnsi="Georgia"/>
          <w:sz w:val="22"/>
        </w:rPr>
        <w:t xml:space="preserve">träffas veckovis för att planera platstillgången inom äldreomsorgen. </w:t>
      </w:r>
    </w:p>
    <w:p w14:paraId="2B6DEA0C" w14:textId="77777777" w:rsidR="00250C35" w:rsidRDefault="00250C35" w:rsidP="008A5EA7">
      <w:pPr>
        <w:spacing w:after="0" w:line="276" w:lineRule="auto"/>
        <w:rPr>
          <w:rFonts w:ascii="Georgia" w:hAnsi="Georgia"/>
          <w:sz w:val="22"/>
        </w:rPr>
      </w:pPr>
    </w:p>
    <w:p w14:paraId="71A2D55C" w14:textId="79D816D8" w:rsidR="00903694" w:rsidRDefault="003D2AE4" w:rsidP="008A5EA7">
      <w:pPr>
        <w:spacing w:after="0" w:line="276" w:lineRule="auto"/>
        <w:rPr>
          <w:rFonts w:ascii="Georgia" w:hAnsi="Georgia"/>
          <w:sz w:val="22"/>
        </w:rPr>
      </w:pPr>
      <w:r>
        <w:rPr>
          <w:rFonts w:ascii="Georgia" w:hAnsi="Georgia"/>
          <w:sz w:val="22"/>
        </w:rPr>
        <w:lastRenderedPageBreak/>
        <w:t>Teamträffar, så kallade f</w:t>
      </w:r>
      <w:r w:rsidR="00B374C8">
        <w:rPr>
          <w:rFonts w:ascii="Georgia" w:hAnsi="Georgia"/>
          <w:sz w:val="22"/>
        </w:rPr>
        <w:t>okusträffar</w:t>
      </w:r>
      <w:r>
        <w:rPr>
          <w:rFonts w:ascii="Georgia" w:hAnsi="Georgia"/>
          <w:sz w:val="22"/>
        </w:rPr>
        <w:t>,</w:t>
      </w:r>
      <w:r w:rsidR="00B374C8">
        <w:rPr>
          <w:rFonts w:ascii="Georgia" w:hAnsi="Georgia"/>
          <w:sz w:val="22"/>
        </w:rPr>
        <w:t xml:space="preserve"> äger rum i alla verksamheter</w:t>
      </w:r>
      <w:r w:rsidR="00250C35">
        <w:rPr>
          <w:rFonts w:ascii="Georgia" w:hAnsi="Georgia"/>
          <w:sz w:val="22"/>
        </w:rPr>
        <w:t>. Forumet arrangeras av enhetschef</w:t>
      </w:r>
      <w:r>
        <w:rPr>
          <w:rFonts w:ascii="Georgia" w:hAnsi="Georgia"/>
          <w:sz w:val="22"/>
        </w:rPr>
        <w:t>er</w:t>
      </w:r>
      <w:r w:rsidR="00250C35">
        <w:rPr>
          <w:rFonts w:ascii="Georgia" w:hAnsi="Georgia"/>
          <w:sz w:val="22"/>
        </w:rPr>
        <w:t xml:space="preserve"> och ger möjlighet till</w:t>
      </w:r>
      <w:r w:rsidR="00B374C8">
        <w:rPr>
          <w:rFonts w:ascii="Georgia" w:hAnsi="Georgia"/>
          <w:sz w:val="22"/>
        </w:rPr>
        <w:t xml:space="preserve"> multiprofessionell teamsamverkan. </w:t>
      </w:r>
      <w:r w:rsidR="00250C35">
        <w:rPr>
          <w:rFonts w:ascii="Georgia" w:hAnsi="Georgia"/>
          <w:sz w:val="22"/>
        </w:rPr>
        <w:t xml:space="preserve">Regelbunden multiprofessionell teamsamverkan har mycket hög evidens i att förbättra patientsäkerheten. </w:t>
      </w:r>
    </w:p>
    <w:p w14:paraId="47D5A4F6" w14:textId="77777777" w:rsidR="00B374C8" w:rsidRPr="00B374C8" w:rsidRDefault="00B374C8" w:rsidP="008A5EA7">
      <w:pPr>
        <w:spacing w:after="0" w:line="276" w:lineRule="auto"/>
        <w:rPr>
          <w:rFonts w:ascii="Georgia" w:hAnsi="Georgia"/>
          <w:sz w:val="22"/>
        </w:rPr>
      </w:pPr>
    </w:p>
    <w:p w14:paraId="44945EB4" w14:textId="57B7837B" w:rsidR="00903694" w:rsidRPr="00903694" w:rsidRDefault="00903694" w:rsidP="008A5EA7">
      <w:pPr>
        <w:pStyle w:val="Rubrik3"/>
        <w:spacing w:line="276" w:lineRule="auto"/>
      </w:pPr>
      <w:bookmarkStart w:id="22" w:name="_Toc188515695"/>
      <w:r>
        <w:t>2.4.2 Samverkan med andra vårdgivare</w:t>
      </w:r>
      <w:bookmarkEnd w:id="22"/>
    </w:p>
    <w:p w14:paraId="593420C1" w14:textId="77777777" w:rsidR="003D2AE4" w:rsidRDefault="003D2AE4" w:rsidP="003D2AE4">
      <w:pPr>
        <w:pStyle w:val="BodyText"/>
        <w:widowControl w:val="0"/>
      </w:pPr>
      <w:r>
        <w:t>En viktig del i kommunens patientsäkerhetsarbete består i samverkan med andra vårdgivare. Formerna för samverkan regleras i diverse samverkansdokument:</w:t>
      </w:r>
    </w:p>
    <w:p w14:paraId="3FD963DB" w14:textId="75BA495E" w:rsidR="003D2AE4" w:rsidRDefault="003D2AE4" w:rsidP="00ED0696">
      <w:pPr>
        <w:pStyle w:val="BodyText"/>
        <w:widowControl w:val="0"/>
        <w:numPr>
          <w:ilvl w:val="0"/>
          <w:numId w:val="2"/>
        </w:numPr>
        <w:spacing w:after="0"/>
      </w:pPr>
      <w:r>
        <w:t xml:space="preserve">Länsavtal om läkarmedverkan från </w:t>
      </w:r>
      <w:r w:rsidR="00FF78DB">
        <w:t>regionens</w:t>
      </w:r>
      <w:r>
        <w:t xml:space="preserve"> primärvård för hemsjukvård i ordinärt boende och i särskilda boendeformer.</w:t>
      </w:r>
    </w:p>
    <w:p w14:paraId="11D896F0" w14:textId="28A58152" w:rsidR="003D2AE4" w:rsidRDefault="003D2AE4" w:rsidP="00ED0696">
      <w:pPr>
        <w:pStyle w:val="BodyText"/>
        <w:widowControl w:val="0"/>
        <w:numPr>
          <w:ilvl w:val="0"/>
          <w:numId w:val="2"/>
        </w:numPr>
        <w:spacing w:after="0"/>
      </w:pPr>
      <w:r>
        <w:t>Lokalt läkaravtal med VC Bra Liv Sävsjö och Vrigstad.</w:t>
      </w:r>
    </w:p>
    <w:p w14:paraId="3D232884" w14:textId="705EDD09" w:rsidR="003D2AE4" w:rsidRDefault="003D2AE4" w:rsidP="00ED0696">
      <w:pPr>
        <w:pStyle w:val="BodyText"/>
        <w:widowControl w:val="0"/>
        <w:numPr>
          <w:ilvl w:val="0"/>
          <w:numId w:val="2"/>
        </w:numPr>
        <w:spacing w:after="0"/>
      </w:pPr>
      <w:r>
        <w:t>Riktlinjer för akutläkemedel och generella ordinationer från länets läkemedelskommitté.</w:t>
      </w:r>
    </w:p>
    <w:p w14:paraId="08D613B1" w14:textId="77777777" w:rsidR="003D2AE4" w:rsidRDefault="003D2AE4" w:rsidP="00ED0696">
      <w:pPr>
        <w:pStyle w:val="BodyText"/>
        <w:widowControl w:val="0"/>
        <w:numPr>
          <w:ilvl w:val="0"/>
          <w:numId w:val="2"/>
        </w:numPr>
        <w:spacing w:after="0"/>
      </w:pPr>
      <w:r>
        <w:t>Länsgemensam rutin för dosexpedierade läkemedel.</w:t>
      </w:r>
    </w:p>
    <w:p w14:paraId="17BE2892" w14:textId="02528F98" w:rsidR="003D2AE4" w:rsidRDefault="003D2AE4" w:rsidP="00ED0696">
      <w:pPr>
        <w:pStyle w:val="BodyText"/>
        <w:widowControl w:val="0"/>
        <w:numPr>
          <w:ilvl w:val="0"/>
          <w:numId w:val="2"/>
        </w:numPr>
        <w:spacing w:after="0"/>
      </w:pPr>
      <w:r>
        <w:t>Överenskommelse Sävsjö kommun och VC Bra Liv Sävsjö och Vrigstad om läkemedelsgenomgångar.</w:t>
      </w:r>
    </w:p>
    <w:p w14:paraId="75273683" w14:textId="345B6E4C" w:rsidR="003D2AE4" w:rsidRDefault="003D2AE4" w:rsidP="00ED0696">
      <w:pPr>
        <w:pStyle w:val="BodyText"/>
        <w:widowControl w:val="0"/>
        <w:numPr>
          <w:ilvl w:val="0"/>
          <w:numId w:val="2"/>
        </w:numPr>
        <w:spacing w:after="0"/>
      </w:pPr>
      <w:r>
        <w:t>Pandemiplan Sävsjö kommun och VC Bra Liv Sävsjö och Vrigstad.</w:t>
      </w:r>
    </w:p>
    <w:p w14:paraId="7C6338BF" w14:textId="77777777" w:rsidR="003D2AE4" w:rsidRDefault="003D2AE4" w:rsidP="00ED0696">
      <w:pPr>
        <w:pStyle w:val="BodyText"/>
        <w:widowControl w:val="0"/>
        <w:numPr>
          <w:ilvl w:val="0"/>
          <w:numId w:val="2"/>
        </w:numPr>
        <w:spacing w:after="0"/>
      </w:pPr>
      <w:r>
        <w:t>Riktlinjer för uppsökande tandvård, bedömningsenheten för tandvård.</w:t>
      </w:r>
    </w:p>
    <w:p w14:paraId="0584ECA7" w14:textId="7EE88083" w:rsidR="003D2AE4" w:rsidRDefault="003D2AE4" w:rsidP="00ED0696">
      <w:pPr>
        <w:pStyle w:val="BodyText"/>
        <w:widowControl w:val="0"/>
        <w:numPr>
          <w:ilvl w:val="0"/>
          <w:numId w:val="2"/>
        </w:numPr>
        <w:spacing w:after="0"/>
      </w:pPr>
      <w:r>
        <w:t>Demensteam i samverkan med regionens primärvård och minnesmottagning.</w:t>
      </w:r>
    </w:p>
    <w:p w14:paraId="5777807C" w14:textId="77777777" w:rsidR="003D2AE4" w:rsidRDefault="003D2AE4" w:rsidP="00ED0696">
      <w:pPr>
        <w:pStyle w:val="BodyText"/>
        <w:widowControl w:val="0"/>
        <w:numPr>
          <w:ilvl w:val="0"/>
          <w:numId w:val="2"/>
        </w:numPr>
        <w:spacing w:after="0"/>
      </w:pPr>
      <w:r>
        <w:t>Regelbundna samverkansmöten med verksamhetschefer primärvården.</w:t>
      </w:r>
    </w:p>
    <w:p w14:paraId="1E88E945" w14:textId="77777777" w:rsidR="003D2AE4" w:rsidRDefault="003D2AE4" w:rsidP="00ED0696">
      <w:pPr>
        <w:pStyle w:val="BodyText"/>
        <w:widowControl w:val="0"/>
        <w:numPr>
          <w:ilvl w:val="0"/>
          <w:numId w:val="2"/>
        </w:numPr>
        <w:spacing w:after="0"/>
      </w:pPr>
      <w:r>
        <w:t>Samverkan med enheten för smittskydd och vårdhygien.</w:t>
      </w:r>
    </w:p>
    <w:p w14:paraId="0569B5D7" w14:textId="77777777" w:rsidR="003D2AE4" w:rsidRDefault="003D2AE4" w:rsidP="00ED0696">
      <w:pPr>
        <w:pStyle w:val="BodyText"/>
        <w:widowControl w:val="0"/>
        <w:numPr>
          <w:ilvl w:val="0"/>
          <w:numId w:val="2"/>
        </w:numPr>
        <w:spacing w:after="0"/>
      </w:pPr>
      <w:r>
        <w:t>Samverkan med barnkliniken.</w:t>
      </w:r>
    </w:p>
    <w:p w14:paraId="4371AE4E" w14:textId="77777777" w:rsidR="003D2AE4" w:rsidRDefault="003D2AE4" w:rsidP="00ED0696">
      <w:pPr>
        <w:pStyle w:val="BodyText"/>
        <w:widowControl w:val="0"/>
        <w:numPr>
          <w:ilvl w:val="0"/>
          <w:numId w:val="2"/>
        </w:numPr>
        <w:spacing w:after="0"/>
      </w:pPr>
      <w:r>
        <w:t>Samverkan med regionens specialiserade sjukvård i hemmet, SSIH.</w:t>
      </w:r>
    </w:p>
    <w:p w14:paraId="7B38BED3" w14:textId="0E94E10D" w:rsidR="003D2AE4" w:rsidRDefault="003D2AE4" w:rsidP="00ED0696">
      <w:pPr>
        <w:pStyle w:val="BodyText"/>
        <w:widowControl w:val="0"/>
        <w:numPr>
          <w:ilvl w:val="0"/>
          <w:numId w:val="2"/>
        </w:numPr>
        <w:spacing w:after="0"/>
      </w:pPr>
      <w:r>
        <w:t xml:space="preserve">Samverkansmöte digitalt varje vecka med Höglandssjukhuset, kommuner och vårdcentraler på höglandet. </w:t>
      </w:r>
    </w:p>
    <w:p w14:paraId="4AFD9259" w14:textId="181B83EE" w:rsidR="003D2AE4" w:rsidRDefault="003D2AE4" w:rsidP="00ED0696">
      <w:pPr>
        <w:pStyle w:val="BodyText"/>
        <w:widowControl w:val="0"/>
        <w:numPr>
          <w:ilvl w:val="0"/>
          <w:numId w:val="2"/>
        </w:numPr>
        <w:spacing w:after="0"/>
      </w:pPr>
      <w:r>
        <w:t>Länsgemensam rutin för samordnad vårdplanering.</w:t>
      </w:r>
    </w:p>
    <w:p w14:paraId="5A2580D4" w14:textId="20F54EAE" w:rsidR="003D2AE4" w:rsidRDefault="003D2AE4" w:rsidP="00ED0696">
      <w:pPr>
        <w:pStyle w:val="BodyText"/>
        <w:widowControl w:val="0"/>
        <w:numPr>
          <w:ilvl w:val="0"/>
          <w:numId w:val="2"/>
        </w:numPr>
        <w:spacing w:after="0"/>
      </w:pPr>
      <w:r>
        <w:t>Länsgemensam rutin för egenvård.</w:t>
      </w:r>
    </w:p>
    <w:p w14:paraId="6BCC29F1" w14:textId="77777777" w:rsidR="003D2AE4" w:rsidRDefault="003D2AE4" w:rsidP="00ED0696">
      <w:pPr>
        <w:pStyle w:val="BodyText"/>
        <w:widowControl w:val="0"/>
        <w:numPr>
          <w:ilvl w:val="0"/>
          <w:numId w:val="2"/>
        </w:numPr>
        <w:spacing w:after="0"/>
      </w:pPr>
      <w:r>
        <w:t>Länsgemensamt införande av beslutsstöd för förskrivning av hjälpmedel, arbetsterapeuter och sjukgymnaster.</w:t>
      </w:r>
    </w:p>
    <w:p w14:paraId="1271F618" w14:textId="276695DC" w:rsidR="003D2AE4" w:rsidRDefault="003D2AE4" w:rsidP="00ED0696">
      <w:pPr>
        <w:pStyle w:val="BodyText"/>
        <w:widowControl w:val="0"/>
        <w:numPr>
          <w:ilvl w:val="0"/>
          <w:numId w:val="2"/>
        </w:numPr>
        <w:spacing w:after="0"/>
      </w:pPr>
      <w:r>
        <w:t>Tillgång till nationell patientöversikt (NPÖ) för information samt tillgång till regionens journalsystem Cosmic för vårdplanering och meddelanden.</w:t>
      </w:r>
    </w:p>
    <w:p w14:paraId="38FAADCB" w14:textId="77777777" w:rsidR="003D2AE4" w:rsidRDefault="003D2AE4" w:rsidP="00ED0696">
      <w:pPr>
        <w:pStyle w:val="BodyText"/>
        <w:widowControl w:val="0"/>
        <w:numPr>
          <w:ilvl w:val="0"/>
          <w:numId w:val="2"/>
        </w:numPr>
        <w:spacing w:after="0"/>
      </w:pPr>
      <w:r>
        <w:t>Gemensamt avtal sjuk- och förbandsmaterial kommunerna på höglandet.</w:t>
      </w:r>
    </w:p>
    <w:p w14:paraId="03EA0BA2" w14:textId="77777777" w:rsidR="003D2AE4" w:rsidRDefault="003D2AE4" w:rsidP="00ED0696">
      <w:pPr>
        <w:pStyle w:val="BodyText"/>
        <w:widowControl w:val="0"/>
        <w:numPr>
          <w:ilvl w:val="0"/>
          <w:numId w:val="2"/>
        </w:numPr>
        <w:spacing w:after="0"/>
      </w:pPr>
      <w:r>
        <w:t>Avtal med medicintekniska avdelningen Höglandsjukhuset för kontroll av medicinsk utrustning.</w:t>
      </w:r>
    </w:p>
    <w:p w14:paraId="44CCF2E2" w14:textId="77777777" w:rsidR="003D2AE4" w:rsidRDefault="003D2AE4" w:rsidP="00ED0696">
      <w:pPr>
        <w:pStyle w:val="BodyText"/>
        <w:widowControl w:val="0"/>
        <w:numPr>
          <w:ilvl w:val="0"/>
          <w:numId w:val="2"/>
        </w:numPr>
        <w:spacing w:after="0"/>
      </w:pPr>
      <w:r>
        <w:t xml:space="preserve">Gemensamma träffar i länet respektive på höglandet för medicinskt ansvariga sjuksköterskor.  </w:t>
      </w:r>
    </w:p>
    <w:p w14:paraId="53AB0229" w14:textId="77AC3EB6" w:rsidR="003D2AE4" w:rsidRPr="003D2AE4" w:rsidRDefault="003D2AE4" w:rsidP="00ED0696">
      <w:pPr>
        <w:pStyle w:val="BodyText"/>
        <w:widowControl w:val="0"/>
        <w:numPr>
          <w:ilvl w:val="0"/>
          <w:numId w:val="2"/>
        </w:numPr>
      </w:pPr>
      <w:r>
        <w:t>Länsgemensamma avtal kommun och landsting gällande till exempel inkontinens-, nutrition- kompressions, hjälpmedelsprodukter.</w:t>
      </w:r>
    </w:p>
    <w:p w14:paraId="351CB7F7" w14:textId="77777777" w:rsidR="003D2AE4" w:rsidRDefault="003D2AE4" w:rsidP="008A5EA7">
      <w:pPr>
        <w:spacing w:after="0" w:line="276" w:lineRule="auto"/>
        <w:rPr>
          <w:rFonts w:ascii="Georgia" w:hAnsi="Georgia"/>
          <w:sz w:val="22"/>
        </w:rPr>
      </w:pPr>
    </w:p>
    <w:p w14:paraId="562E22EA" w14:textId="627ECA1D" w:rsidR="00D22C40" w:rsidRDefault="00D22C40" w:rsidP="008A5EA7">
      <w:pPr>
        <w:spacing w:after="0" w:line="276" w:lineRule="auto"/>
        <w:rPr>
          <w:rFonts w:ascii="Georgia" w:hAnsi="Georgia"/>
          <w:sz w:val="22"/>
        </w:rPr>
      </w:pPr>
      <w:r>
        <w:rPr>
          <w:rFonts w:ascii="Georgia" w:hAnsi="Georgia"/>
          <w:sz w:val="22"/>
        </w:rPr>
        <w:t xml:space="preserve">Två gånger årligen hålls samverkansmöten mellan hemsjukvårdens sjuksköterskor och vårdcentralens läkare respektive hemsjukvårdens sjuksköterskor och vårdcentralens sjuksköterskor. Med samma frekvens träffas även ”Stora demensteamet” där läkare, vårdcentralens demensteam och hemsjukvårdens kognitiva team deltar. Psykiatri är ett växande område. Under året har nya samverkansmöten med psykiatriska öppenvården startat upp i syfte att förbättra kvalitet och patientsäkerhet. Även samverkansmöte med slutenvården har ägt rum. </w:t>
      </w:r>
    </w:p>
    <w:p w14:paraId="036789DA" w14:textId="77777777" w:rsidR="008A5EA7" w:rsidRDefault="008A5EA7" w:rsidP="008A5EA7">
      <w:pPr>
        <w:spacing w:after="0" w:line="276" w:lineRule="auto"/>
        <w:rPr>
          <w:rFonts w:ascii="Georgia" w:hAnsi="Georgia"/>
          <w:sz w:val="22"/>
        </w:rPr>
      </w:pPr>
    </w:p>
    <w:p w14:paraId="42FE3FAD" w14:textId="796B095D" w:rsidR="00D22C40" w:rsidRDefault="00250C35" w:rsidP="008A5EA7">
      <w:pPr>
        <w:spacing w:after="0" w:line="276" w:lineRule="auto"/>
        <w:rPr>
          <w:rFonts w:ascii="Georgia" w:hAnsi="Georgia"/>
          <w:sz w:val="22"/>
        </w:rPr>
      </w:pPr>
      <w:r>
        <w:rPr>
          <w:rFonts w:ascii="Georgia" w:hAnsi="Georgia"/>
          <w:sz w:val="22"/>
        </w:rPr>
        <w:lastRenderedPageBreak/>
        <w:t>Vårdcentralen och kommunens hälso- och sjukvård har samverkanmöte varje vecka.</w:t>
      </w:r>
      <w:r w:rsidRPr="0096443C">
        <w:rPr>
          <w:rFonts w:ascii="Georgia" w:hAnsi="Georgia"/>
          <w:sz w:val="22"/>
        </w:rPr>
        <w:t xml:space="preserve"> </w:t>
      </w:r>
      <w:r>
        <w:rPr>
          <w:rFonts w:ascii="Georgia" w:hAnsi="Georgia"/>
          <w:sz w:val="22"/>
        </w:rPr>
        <w:t xml:space="preserve">Varje vecka äger även ett veckostyrningsmöte rum mellan slutenvård, vårdcentraler och kommuner. Vid detta möte deltar även smittskydd. </w:t>
      </w:r>
      <w:r w:rsidR="00D22C40">
        <w:rPr>
          <w:rFonts w:ascii="Georgia" w:hAnsi="Georgia"/>
          <w:sz w:val="22"/>
        </w:rPr>
        <w:t>Höglandets MAS.ar</w:t>
      </w:r>
      <w:r w:rsidR="00F253A7">
        <w:rPr>
          <w:rFonts w:ascii="Georgia" w:hAnsi="Georgia"/>
          <w:sz w:val="22"/>
        </w:rPr>
        <w:t xml:space="preserve">, </w:t>
      </w:r>
      <w:r w:rsidR="00D22C40">
        <w:rPr>
          <w:rFonts w:ascii="Georgia" w:hAnsi="Georgia"/>
          <w:sz w:val="22"/>
        </w:rPr>
        <w:t xml:space="preserve">Höglandssjukhusets chefsjuksköterska </w:t>
      </w:r>
      <w:r w:rsidR="00F253A7">
        <w:rPr>
          <w:rFonts w:ascii="Georgia" w:hAnsi="Georgia"/>
          <w:sz w:val="22"/>
        </w:rPr>
        <w:t xml:space="preserve">och verksamhetschef som representerar vårdcentralerna Bra Liv </w:t>
      </w:r>
      <w:r w:rsidR="00D22C40">
        <w:rPr>
          <w:rFonts w:ascii="Georgia" w:hAnsi="Georgia"/>
          <w:sz w:val="22"/>
        </w:rPr>
        <w:t xml:space="preserve">träffas </w:t>
      </w:r>
      <w:r w:rsidR="006B056A">
        <w:rPr>
          <w:rFonts w:ascii="Georgia" w:hAnsi="Georgia"/>
          <w:sz w:val="22"/>
        </w:rPr>
        <w:t>4–6</w:t>
      </w:r>
      <w:r w:rsidR="00D22C40">
        <w:rPr>
          <w:rFonts w:ascii="Georgia" w:hAnsi="Georgia"/>
          <w:sz w:val="22"/>
        </w:rPr>
        <w:t xml:space="preserve"> gånger årligen i Händelseråd där avvikelser i samverkan analyseras</w:t>
      </w:r>
      <w:r>
        <w:rPr>
          <w:rFonts w:ascii="Georgia" w:hAnsi="Georgia"/>
          <w:sz w:val="22"/>
        </w:rPr>
        <w:t xml:space="preserve"> och r</w:t>
      </w:r>
      <w:r w:rsidR="00D22C40">
        <w:rPr>
          <w:rFonts w:ascii="Georgia" w:hAnsi="Georgia"/>
          <w:sz w:val="22"/>
        </w:rPr>
        <w:t xml:space="preserve">epresentanter från olika verksamheter bjuds in till dialog. </w:t>
      </w:r>
    </w:p>
    <w:p w14:paraId="2ED23E45" w14:textId="77777777" w:rsidR="00250C35" w:rsidRDefault="00250C35" w:rsidP="008A5EA7">
      <w:pPr>
        <w:spacing w:after="0" w:line="276" w:lineRule="auto"/>
        <w:rPr>
          <w:rFonts w:ascii="Georgia" w:hAnsi="Georgia"/>
          <w:sz w:val="22"/>
        </w:rPr>
      </w:pPr>
    </w:p>
    <w:p w14:paraId="7F37C2E0" w14:textId="2FA2E322" w:rsidR="00D22C40" w:rsidRDefault="00D22C40" w:rsidP="008A5EA7">
      <w:pPr>
        <w:spacing w:after="0" w:line="276" w:lineRule="auto"/>
        <w:rPr>
          <w:rFonts w:ascii="Georgia" w:hAnsi="Georgia"/>
          <w:sz w:val="22"/>
        </w:rPr>
      </w:pPr>
      <w:r>
        <w:rPr>
          <w:rFonts w:ascii="Georgia" w:hAnsi="Georgia"/>
          <w:sz w:val="22"/>
        </w:rPr>
        <w:t>En</w:t>
      </w:r>
      <w:r w:rsidRPr="000D7D5D">
        <w:rPr>
          <w:rFonts w:ascii="Georgia" w:hAnsi="Georgia"/>
          <w:sz w:val="22"/>
        </w:rPr>
        <w:t xml:space="preserve"> gemensam statistiksida har tagits fram för kommunal och regional </w:t>
      </w:r>
      <w:r w:rsidRPr="00C311CD">
        <w:rPr>
          <w:rFonts w:ascii="Georgia" w:hAnsi="Georgia"/>
          <w:sz w:val="22"/>
        </w:rPr>
        <w:t>primärvård</w:t>
      </w:r>
      <w:r w:rsidRPr="000D7D5D">
        <w:rPr>
          <w:rFonts w:ascii="Georgia" w:hAnsi="Georgia"/>
          <w:sz w:val="22"/>
        </w:rPr>
        <w:t xml:space="preserve"> där data hämtas från regionens verksamhetssystem</w:t>
      </w:r>
      <w:r>
        <w:rPr>
          <w:rFonts w:ascii="Georgia" w:hAnsi="Georgia"/>
          <w:sz w:val="22"/>
        </w:rPr>
        <w:t xml:space="preserve"> Cosmic</w:t>
      </w:r>
      <w:r w:rsidRPr="000D7D5D">
        <w:rPr>
          <w:rFonts w:ascii="Georgia" w:hAnsi="Georgia"/>
          <w:sz w:val="22"/>
        </w:rPr>
        <w:t>. Statistiksidan har skapat nya möjligheter för kommun</w:t>
      </w:r>
      <w:r>
        <w:rPr>
          <w:rFonts w:ascii="Georgia" w:hAnsi="Georgia"/>
          <w:sz w:val="22"/>
        </w:rPr>
        <w:t xml:space="preserve"> och vårdcentral att</w:t>
      </w:r>
      <w:r w:rsidRPr="000D7D5D">
        <w:rPr>
          <w:rFonts w:ascii="Georgia" w:hAnsi="Georgia"/>
          <w:sz w:val="22"/>
        </w:rPr>
        <w:t xml:space="preserve"> få överblick över gemensam</w:t>
      </w:r>
      <w:r>
        <w:rPr>
          <w:rFonts w:ascii="Georgia" w:hAnsi="Georgia"/>
          <w:sz w:val="22"/>
        </w:rPr>
        <w:t>ma</w:t>
      </w:r>
      <w:r w:rsidRPr="000D7D5D">
        <w:rPr>
          <w:rFonts w:ascii="Georgia" w:hAnsi="Georgia"/>
          <w:sz w:val="22"/>
        </w:rPr>
        <w:t xml:space="preserve"> patientflöde</w:t>
      </w:r>
      <w:r>
        <w:rPr>
          <w:rFonts w:ascii="Georgia" w:hAnsi="Georgia"/>
          <w:sz w:val="22"/>
        </w:rPr>
        <w:t xml:space="preserve">n. Från och med november 2024 har regelbundna möten ägt rum med verksamhetschef för vårdcentral Bra Liv Sävsjö och Vrigstad, socialförvaltningens områdeschef för hälso- och sjukvård och äldre, enhetschef för hälso- och sjukvård, enhetschef för myndighet och MAS. Fokus för mötena är </w:t>
      </w:r>
      <w:r w:rsidRPr="00E00DFA">
        <w:rPr>
          <w:rFonts w:ascii="Georgia" w:hAnsi="Georgia"/>
          <w:sz w:val="22"/>
        </w:rPr>
        <w:t xml:space="preserve">att </w:t>
      </w:r>
      <w:r w:rsidR="00E00DFA">
        <w:rPr>
          <w:rFonts w:ascii="Georgia" w:hAnsi="Georgia"/>
          <w:sz w:val="22"/>
        </w:rPr>
        <w:t xml:space="preserve">stärka </w:t>
      </w:r>
      <w:r w:rsidRPr="000D7D5D">
        <w:rPr>
          <w:rFonts w:ascii="Georgia" w:hAnsi="Georgia"/>
          <w:sz w:val="22"/>
        </w:rPr>
        <w:t>samverkan</w:t>
      </w:r>
      <w:r>
        <w:rPr>
          <w:rFonts w:ascii="Georgia" w:hAnsi="Georgia"/>
          <w:sz w:val="22"/>
        </w:rPr>
        <w:t xml:space="preserve"> mellan kommun och vårdcentral och att hitta nya vägar för preventiva arbetssätt. </w:t>
      </w:r>
    </w:p>
    <w:p w14:paraId="0BF9CD45" w14:textId="77777777" w:rsidR="008A5EA7" w:rsidRDefault="008A5EA7" w:rsidP="008A5EA7">
      <w:pPr>
        <w:spacing w:after="0" w:line="276" w:lineRule="auto"/>
        <w:rPr>
          <w:rFonts w:ascii="Georgia" w:hAnsi="Georgia"/>
          <w:sz w:val="22"/>
        </w:rPr>
      </w:pPr>
    </w:p>
    <w:p w14:paraId="193BF926" w14:textId="74D9E6D8" w:rsidR="00D22C40" w:rsidRDefault="00D22C40" w:rsidP="00F44AC2">
      <w:pPr>
        <w:spacing w:after="0" w:line="276" w:lineRule="auto"/>
        <w:rPr>
          <w:rFonts w:ascii="Georgia" w:hAnsi="Georgia"/>
          <w:sz w:val="22"/>
        </w:rPr>
      </w:pPr>
      <w:r>
        <w:rPr>
          <w:rFonts w:ascii="Georgia" w:hAnsi="Georgia"/>
          <w:sz w:val="22"/>
        </w:rPr>
        <w:t xml:space="preserve">Regionen har </w:t>
      </w:r>
      <w:r w:rsidR="00B374C8">
        <w:rPr>
          <w:rFonts w:ascii="Georgia" w:hAnsi="Georgia"/>
          <w:sz w:val="22"/>
        </w:rPr>
        <w:t>under våren</w:t>
      </w:r>
      <w:r>
        <w:rPr>
          <w:rFonts w:ascii="Georgia" w:hAnsi="Georgia"/>
          <w:sz w:val="22"/>
        </w:rPr>
        <w:t xml:space="preserve"> 2024 tillsatt en chefsläkare för Nära Vård som samverkar med samtliga medicinskt ansvariga sjuksköterskor. Införandet av chefsläkare för Nära Vård har skapat nya möjligheter för </w:t>
      </w:r>
      <w:r w:rsidR="006B056A">
        <w:rPr>
          <w:rFonts w:ascii="Georgia" w:hAnsi="Georgia"/>
          <w:sz w:val="22"/>
        </w:rPr>
        <w:t>medicinskt ansvariga sjuksköterskor</w:t>
      </w:r>
      <w:r>
        <w:rPr>
          <w:rFonts w:ascii="Georgia" w:hAnsi="Georgia"/>
          <w:sz w:val="22"/>
        </w:rPr>
        <w:t xml:space="preserve"> i länet att samverka med regionen i aktuella frågor som palliativ vård, ställningstagande till vårdnivå med mer. Framtida former för</w:t>
      </w:r>
      <w:r w:rsidR="00F44AC2">
        <w:rPr>
          <w:rFonts w:ascii="Georgia" w:hAnsi="Georgia"/>
          <w:sz w:val="22"/>
        </w:rPr>
        <w:t xml:space="preserve"> möten mellan medicinskt ansvariga sjuksköterskor och chefsläkare för Nära Vård</w:t>
      </w:r>
      <w:r w:rsidR="006B056A">
        <w:rPr>
          <w:rFonts w:ascii="Georgia" w:hAnsi="Georgia"/>
          <w:sz w:val="22"/>
        </w:rPr>
        <w:t xml:space="preserve"> </w:t>
      </w:r>
      <w:r>
        <w:rPr>
          <w:rFonts w:ascii="Georgia" w:hAnsi="Georgia"/>
          <w:sz w:val="22"/>
        </w:rPr>
        <w:t>är ännu inte fastställ</w:t>
      </w:r>
      <w:r w:rsidR="00560A8F">
        <w:rPr>
          <w:rFonts w:ascii="Georgia" w:hAnsi="Georgia"/>
          <w:sz w:val="22"/>
        </w:rPr>
        <w:t xml:space="preserve">t.  </w:t>
      </w:r>
      <w:r>
        <w:rPr>
          <w:rFonts w:ascii="Georgia" w:hAnsi="Georgia"/>
          <w:sz w:val="22"/>
        </w:rPr>
        <w:t xml:space="preserve">   </w:t>
      </w:r>
    </w:p>
    <w:p w14:paraId="0AF05C48" w14:textId="77777777" w:rsidR="00DD0AE1" w:rsidRPr="00F2011D" w:rsidRDefault="00DD0AE1" w:rsidP="00F44AC2">
      <w:pPr>
        <w:tabs>
          <w:tab w:val="left" w:pos="4960"/>
        </w:tabs>
        <w:spacing w:after="0" w:line="276" w:lineRule="auto"/>
        <w:rPr>
          <w:rFonts w:ascii="Garamond" w:hAnsi="Garamond" w:cs="Arial"/>
          <w:bCs/>
          <w:sz w:val="22"/>
        </w:rPr>
      </w:pPr>
    </w:p>
    <w:p w14:paraId="35E930A3" w14:textId="27E969B1" w:rsidR="00E54BCF" w:rsidRPr="00F2011D" w:rsidRDefault="00697CF4" w:rsidP="00F44AC2">
      <w:pPr>
        <w:pStyle w:val="Rubrik3"/>
        <w:spacing w:line="276" w:lineRule="auto"/>
        <w:rPr>
          <w:sz w:val="28"/>
          <w:szCs w:val="28"/>
        </w:rPr>
      </w:pPr>
      <w:bookmarkStart w:id="23" w:name="_Toc188515696"/>
      <w:r>
        <w:t>2.</w:t>
      </w:r>
      <w:r w:rsidR="00E878CF">
        <w:t>4</w:t>
      </w:r>
      <w:r>
        <w:t xml:space="preserve">.1 </w:t>
      </w:r>
      <w:r w:rsidR="00E54BCF" w:rsidRPr="00F2011D">
        <w:t>Informationssäkerhet</w:t>
      </w:r>
      <w:bookmarkEnd w:id="23"/>
    </w:p>
    <w:p w14:paraId="66F3B790" w14:textId="2B0479B3" w:rsidR="00F70542" w:rsidRPr="00F253A7" w:rsidRDefault="00E54BCF" w:rsidP="00F44AC2">
      <w:pPr>
        <w:tabs>
          <w:tab w:val="left" w:pos="4960"/>
        </w:tabs>
        <w:spacing w:after="0" w:line="276" w:lineRule="auto"/>
        <w:rPr>
          <w:rFonts w:ascii="Georgia" w:hAnsi="Georgia"/>
          <w:i/>
          <w:iCs/>
          <w:sz w:val="22"/>
        </w:rPr>
      </w:pPr>
      <w:r w:rsidRPr="00F253A7">
        <w:rPr>
          <w:rFonts w:ascii="Georgia" w:hAnsi="Georgia"/>
          <w:i/>
          <w:iCs/>
          <w:sz w:val="22"/>
        </w:rPr>
        <w:t>HSLF-FS 2016:40, 7 kap. 1</w:t>
      </w:r>
      <w:r w:rsidR="00362897" w:rsidRPr="00F253A7">
        <w:rPr>
          <w:rFonts w:ascii="Georgia" w:hAnsi="Georgia"/>
          <w:i/>
          <w:iCs/>
          <w:sz w:val="22"/>
        </w:rPr>
        <w:t xml:space="preserve"> </w:t>
      </w:r>
      <w:r w:rsidRPr="00F253A7">
        <w:rPr>
          <w:rFonts w:ascii="Georgia" w:hAnsi="Georgia"/>
          <w:i/>
          <w:iCs/>
          <w:sz w:val="22"/>
        </w:rPr>
        <w:t>§</w:t>
      </w:r>
    </w:p>
    <w:p w14:paraId="0C21F7B3" w14:textId="77777777" w:rsidR="00F70542" w:rsidRPr="00F70542" w:rsidRDefault="00F70542" w:rsidP="00F44AC2">
      <w:pPr>
        <w:tabs>
          <w:tab w:val="left" w:pos="4960"/>
        </w:tabs>
        <w:spacing w:after="0" w:line="276" w:lineRule="auto"/>
        <w:rPr>
          <w:rFonts w:ascii="Georgia" w:hAnsi="Georgia"/>
          <w:sz w:val="22"/>
        </w:rPr>
      </w:pPr>
    </w:p>
    <w:p w14:paraId="0F640D3D" w14:textId="3F2C3337" w:rsidR="00EE3ABB" w:rsidRDefault="00802DED" w:rsidP="00F44AC2">
      <w:pPr>
        <w:tabs>
          <w:tab w:val="left" w:pos="4960"/>
        </w:tabs>
        <w:spacing w:after="0" w:line="276" w:lineRule="auto"/>
        <w:rPr>
          <w:rFonts w:ascii="Georgia" w:hAnsi="Georgia"/>
          <w:sz w:val="22"/>
        </w:rPr>
      </w:pPr>
      <w:r w:rsidRPr="00802DED">
        <w:rPr>
          <w:rFonts w:ascii="Georgia" w:hAnsi="Georgia"/>
          <w:sz w:val="22"/>
        </w:rPr>
        <w:t>Ett k</w:t>
      </w:r>
      <w:r>
        <w:rPr>
          <w:rFonts w:ascii="Georgia" w:hAnsi="Georgia"/>
          <w:sz w:val="22"/>
        </w:rPr>
        <w:t>o</w:t>
      </w:r>
      <w:r w:rsidRPr="00802DED">
        <w:rPr>
          <w:rFonts w:ascii="Georgia" w:hAnsi="Georgia"/>
          <w:sz w:val="22"/>
        </w:rPr>
        <w:t>ntinuerligt arb</w:t>
      </w:r>
      <w:r w:rsidR="00F70542">
        <w:rPr>
          <w:rFonts w:ascii="Georgia" w:hAnsi="Georgia"/>
          <w:sz w:val="22"/>
        </w:rPr>
        <w:t>ete pågår för att efterleva lagstiftning och Socialstyrelsens föreskrift 2016:40. Informationssäkerhet innebär</w:t>
      </w:r>
      <w:r w:rsidR="00D67CD3">
        <w:rPr>
          <w:rFonts w:ascii="Georgia" w:hAnsi="Georgia"/>
          <w:sz w:val="22"/>
        </w:rPr>
        <w:t>:</w:t>
      </w:r>
    </w:p>
    <w:p w14:paraId="58D1D008" w14:textId="74585838"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informationen alltid ska finnas när vi behöver den (tillgänglighet)</w:t>
      </w:r>
    </w:p>
    <w:p w14:paraId="3A56E0C4" w14:textId="229AEF13"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vi alltid kan lita på att den är korrekt (riktighet)</w:t>
      </w:r>
    </w:p>
    <w:p w14:paraId="5ED209C0" w14:textId="77BEA3E4" w:rsid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endast behöriga personer fåt ta del av den (konfidentialitet)</w:t>
      </w:r>
    </w:p>
    <w:p w14:paraId="5A588CEF" w14:textId="2F0751AC" w:rsidR="00D67CD3" w:rsidRPr="00D67CD3" w:rsidRDefault="00D67CD3" w:rsidP="00ED0696">
      <w:pPr>
        <w:pStyle w:val="Liststycke"/>
        <w:numPr>
          <w:ilvl w:val="0"/>
          <w:numId w:val="3"/>
        </w:numPr>
        <w:tabs>
          <w:tab w:val="left" w:pos="4960"/>
        </w:tabs>
        <w:spacing w:after="0" w:line="276" w:lineRule="auto"/>
        <w:rPr>
          <w:rFonts w:ascii="Georgia" w:hAnsi="Georgia"/>
          <w:sz w:val="22"/>
        </w:rPr>
      </w:pPr>
      <w:r>
        <w:rPr>
          <w:rFonts w:ascii="Georgia" w:hAnsi="Georgia"/>
          <w:sz w:val="22"/>
        </w:rPr>
        <w:t>att det går att följa hur och när informationen har hanterats och kommunicerats (spårbarhet)</w:t>
      </w:r>
    </w:p>
    <w:p w14:paraId="5819B862" w14:textId="77777777" w:rsidR="00EE3ABB" w:rsidRDefault="00EE3ABB" w:rsidP="00F253A7">
      <w:pPr>
        <w:tabs>
          <w:tab w:val="left" w:pos="4960"/>
        </w:tabs>
        <w:spacing w:after="0" w:line="276" w:lineRule="auto"/>
        <w:rPr>
          <w:rFonts w:ascii="Georgia" w:hAnsi="Georgia"/>
          <w:sz w:val="22"/>
        </w:rPr>
      </w:pPr>
    </w:p>
    <w:p w14:paraId="524D2343" w14:textId="6B411A77" w:rsidR="00802DED" w:rsidRDefault="00C551AF" w:rsidP="00F253A7">
      <w:pPr>
        <w:tabs>
          <w:tab w:val="left" w:pos="4960"/>
        </w:tabs>
        <w:spacing w:after="0" w:line="276" w:lineRule="auto"/>
        <w:rPr>
          <w:rFonts w:ascii="Georgia" w:hAnsi="Georgia"/>
          <w:sz w:val="22"/>
        </w:rPr>
      </w:pPr>
      <w:r>
        <w:rPr>
          <w:rFonts w:ascii="Georgia" w:hAnsi="Georgia"/>
          <w:sz w:val="22"/>
        </w:rPr>
        <w:t xml:space="preserve">Sammanhållen journalföring är en fördel för patientsäkerheten men gör det samtidigt svårt att säkerställa lagstiftning om sekretess och konfidentialitet. </w:t>
      </w:r>
      <w:r w:rsidR="00EE3ABB">
        <w:rPr>
          <w:rFonts w:ascii="Georgia" w:hAnsi="Georgia"/>
          <w:sz w:val="22"/>
        </w:rPr>
        <w:t xml:space="preserve">IVO gav i sin </w:t>
      </w:r>
      <w:r w:rsidR="00EE3ABB" w:rsidRPr="00C311CD">
        <w:rPr>
          <w:rFonts w:ascii="Georgia" w:hAnsi="Georgia"/>
          <w:sz w:val="22"/>
        </w:rPr>
        <w:t>tillsyn av medicinsk vård och behandling vid särskilda boenden för äldre</w:t>
      </w:r>
      <w:r>
        <w:rPr>
          <w:rFonts w:ascii="Georgia" w:hAnsi="Georgia"/>
          <w:sz w:val="22"/>
        </w:rPr>
        <w:t xml:space="preserve"> 2023</w:t>
      </w:r>
      <w:r w:rsidR="00EE3ABB">
        <w:rPr>
          <w:rFonts w:ascii="Georgia" w:hAnsi="Georgia"/>
          <w:sz w:val="22"/>
        </w:rPr>
        <w:t xml:space="preserve"> kritik </w:t>
      </w:r>
      <w:r>
        <w:rPr>
          <w:rFonts w:ascii="Georgia" w:hAnsi="Georgia"/>
          <w:sz w:val="22"/>
        </w:rPr>
        <w:t>kring</w:t>
      </w:r>
      <w:r w:rsidR="00EE3ABB">
        <w:rPr>
          <w:rFonts w:ascii="Georgia" w:hAnsi="Georgia"/>
          <w:sz w:val="22"/>
        </w:rPr>
        <w:t xml:space="preserve"> att omvårdnadspersonal inte har tillgång till hälso- och sjukvårdsjournalen</w:t>
      </w:r>
      <w:r>
        <w:rPr>
          <w:rFonts w:ascii="Georgia" w:hAnsi="Georgia"/>
          <w:sz w:val="22"/>
        </w:rPr>
        <w:t>,</w:t>
      </w:r>
      <w:r w:rsidR="00EE3ABB">
        <w:rPr>
          <w:rFonts w:ascii="Georgia" w:hAnsi="Georgia"/>
          <w:sz w:val="22"/>
        </w:rPr>
        <w:t xml:space="preserve"> eftersom de</w:t>
      </w:r>
      <w:r>
        <w:rPr>
          <w:rFonts w:ascii="Georgia" w:hAnsi="Georgia"/>
          <w:sz w:val="22"/>
        </w:rPr>
        <w:t>t</w:t>
      </w:r>
      <w:r w:rsidR="00EE3ABB">
        <w:rPr>
          <w:rFonts w:ascii="Georgia" w:hAnsi="Georgia"/>
          <w:sz w:val="22"/>
        </w:rPr>
        <w:t xml:space="preserve"> </w:t>
      </w:r>
      <w:r w:rsidR="00D67CD3">
        <w:rPr>
          <w:rFonts w:ascii="Georgia" w:hAnsi="Georgia"/>
          <w:sz w:val="22"/>
        </w:rPr>
        <w:t xml:space="preserve">kan </w:t>
      </w:r>
      <w:r w:rsidR="00EE3ABB">
        <w:rPr>
          <w:rFonts w:ascii="Georgia" w:hAnsi="Georgia"/>
          <w:sz w:val="22"/>
        </w:rPr>
        <w:t>inneb</w:t>
      </w:r>
      <w:r w:rsidR="00D67CD3">
        <w:rPr>
          <w:rFonts w:ascii="Georgia" w:hAnsi="Georgia"/>
          <w:sz w:val="22"/>
        </w:rPr>
        <w:t>ära risker för</w:t>
      </w:r>
      <w:r w:rsidR="00EE3ABB">
        <w:rPr>
          <w:rFonts w:ascii="Georgia" w:hAnsi="Georgia"/>
          <w:sz w:val="22"/>
        </w:rPr>
        <w:t xml:space="preserve"> patientsäkerhet</w:t>
      </w:r>
      <w:r w:rsidR="00D67CD3">
        <w:rPr>
          <w:rFonts w:ascii="Georgia" w:hAnsi="Georgia"/>
          <w:sz w:val="22"/>
        </w:rPr>
        <w:t>en</w:t>
      </w:r>
      <w:r w:rsidR="00EE3ABB">
        <w:rPr>
          <w:rFonts w:ascii="Georgia" w:hAnsi="Georgia"/>
          <w:sz w:val="22"/>
        </w:rPr>
        <w:t>.</w:t>
      </w:r>
      <w:r>
        <w:rPr>
          <w:rFonts w:ascii="Georgia" w:hAnsi="Georgia"/>
          <w:sz w:val="22"/>
        </w:rPr>
        <w:t xml:space="preserve"> </w:t>
      </w:r>
      <w:r w:rsidR="00EE3ABB">
        <w:rPr>
          <w:rFonts w:ascii="Georgia" w:hAnsi="Georgia"/>
          <w:sz w:val="22"/>
        </w:rPr>
        <w:t>Sävsjö kommun val</w:t>
      </w:r>
      <w:r>
        <w:rPr>
          <w:rFonts w:ascii="Georgia" w:hAnsi="Georgia"/>
          <w:sz w:val="22"/>
        </w:rPr>
        <w:t>de</w:t>
      </w:r>
      <w:r w:rsidR="00EE3ABB">
        <w:rPr>
          <w:rFonts w:ascii="Georgia" w:hAnsi="Georgia"/>
          <w:sz w:val="22"/>
        </w:rPr>
        <w:t xml:space="preserve"> a</w:t>
      </w:r>
      <w:r>
        <w:rPr>
          <w:rFonts w:ascii="Georgia" w:hAnsi="Georgia"/>
          <w:sz w:val="22"/>
        </w:rPr>
        <w:t xml:space="preserve">tt genomföra </w:t>
      </w:r>
      <w:r w:rsidR="00EE3ABB">
        <w:rPr>
          <w:rFonts w:ascii="Georgia" w:hAnsi="Georgia"/>
          <w:sz w:val="22"/>
        </w:rPr>
        <w:t>denna öppning för korttids</w:t>
      </w:r>
      <w:r>
        <w:rPr>
          <w:rFonts w:ascii="Georgia" w:hAnsi="Georgia"/>
          <w:sz w:val="22"/>
        </w:rPr>
        <w:t>verksamhetens omvårdnadspersonal 2022</w:t>
      </w:r>
      <w:r w:rsidR="00CF3D06">
        <w:rPr>
          <w:rFonts w:ascii="Georgia" w:hAnsi="Georgia"/>
          <w:sz w:val="22"/>
        </w:rPr>
        <w:t xml:space="preserve"> eftersom en välfungerande informationsöverföringen där ses som extra viktig</w:t>
      </w:r>
      <w:r w:rsidR="00EE3ABB">
        <w:rPr>
          <w:rFonts w:ascii="Georgia" w:hAnsi="Georgia"/>
          <w:sz w:val="22"/>
        </w:rPr>
        <w:t>. Samtidigt</w:t>
      </w:r>
      <w:r w:rsidR="00802DED" w:rsidRPr="00802DED">
        <w:rPr>
          <w:rFonts w:ascii="Georgia" w:hAnsi="Georgia"/>
          <w:sz w:val="22"/>
        </w:rPr>
        <w:t xml:space="preserve"> </w:t>
      </w:r>
      <w:r>
        <w:rPr>
          <w:rFonts w:ascii="Georgia" w:hAnsi="Georgia"/>
          <w:sz w:val="22"/>
        </w:rPr>
        <w:t xml:space="preserve">stoppar </w:t>
      </w:r>
      <w:r w:rsidR="00EE3ABB">
        <w:rPr>
          <w:rFonts w:ascii="Georgia" w:hAnsi="Georgia"/>
          <w:sz w:val="22"/>
        </w:rPr>
        <w:t xml:space="preserve">lagstiftningen ett breddinförande eftersom </w:t>
      </w:r>
      <w:r w:rsidR="006B056A">
        <w:rPr>
          <w:rFonts w:ascii="Georgia" w:hAnsi="Georgia"/>
          <w:sz w:val="22"/>
        </w:rPr>
        <w:t>verksamhetssystemet</w:t>
      </w:r>
      <w:r w:rsidR="00EE3ABB">
        <w:rPr>
          <w:rFonts w:ascii="Georgia" w:hAnsi="Georgia"/>
          <w:sz w:val="22"/>
        </w:rPr>
        <w:t xml:space="preserve"> </w:t>
      </w:r>
      <w:r>
        <w:rPr>
          <w:rFonts w:ascii="Georgia" w:hAnsi="Georgia"/>
          <w:sz w:val="22"/>
        </w:rPr>
        <w:t xml:space="preserve">Combine ännu </w:t>
      </w:r>
      <w:r w:rsidR="00EE3ABB">
        <w:rPr>
          <w:rFonts w:ascii="Georgia" w:hAnsi="Georgia"/>
          <w:sz w:val="22"/>
        </w:rPr>
        <w:t xml:space="preserve">saknar möjlighet att spärra </w:t>
      </w:r>
      <w:r>
        <w:rPr>
          <w:rFonts w:ascii="Georgia" w:hAnsi="Georgia"/>
          <w:sz w:val="22"/>
        </w:rPr>
        <w:t>behörighet för enskild användare.</w:t>
      </w:r>
      <w:r w:rsidR="00802DED" w:rsidRPr="00802DED">
        <w:rPr>
          <w:rFonts w:ascii="Georgia" w:hAnsi="Georgia"/>
          <w:sz w:val="22"/>
        </w:rPr>
        <w:t xml:space="preserve"> </w:t>
      </w:r>
      <w:r>
        <w:rPr>
          <w:rFonts w:ascii="Georgia" w:hAnsi="Georgia"/>
          <w:sz w:val="22"/>
        </w:rPr>
        <w:t xml:space="preserve">Combine ser idag inte ut att planera för en lösning.  </w:t>
      </w:r>
    </w:p>
    <w:p w14:paraId="7F7EF0AE" w14:textId="77777777" w:rsidR="00C551AF" w:rsidRPr="00802DED" w:rsidRDefault="00C551AF" w:rsidP="00F253A7">
      <w:pPr>
        <w:tabs>
          <w:tab w:val="left" w:pos="4960"/>
        </w:tabs>
        <w:spacing w:after="0" w:line="276" w:lineRule="auto"/>
        <w:rPr>
          <w:rFonts w:ascii="Georgia" w:hAnsi="Georgia"/>
          <w:sz w:val="22"/>
        </w:rPr>
      </w:pPr>
    </w:p>
    <w:p w14:paraId="59FD709C" w14:textId="1C311E2A" w:rsidR="00D14C38" w:rsidRDefault="00D14C38" w:rsidP="00F253A7">
      <w:pPr>
        <w:tabs>
          <w:tab w:val="left" w:pos="4960"/>
        </w:tabs>
        <w:spacing w:after="0" w:line="276" w:lineRule="auto"/>
        <w:rPr>
          <w:rFonts w:ascii="Georgia" w:hAnsi="Georgia"/>
          <w:sz w:val="22"/>
        </w:rPr>
      </w:pPr>
      <w:r w:rsidRPr="00D14C38">
        <w:rPr>
          <w:rFonts w:ascii="Georgia" w:hAnsi="Georgia"/>
          <w:sz w:val="22"/>
        </w:rPr>
        <w:t xml:space="preserve">Vårdgivaren ska enl. 4 kap. 3§ patientdatalagen (2008:355) föra </w:t>
      </w:r>
      <w:r>
        <w:rPr>
          <w:rFonts w:ascii="Georgia" w:hAnsi="Georgia"/>
          <w:sz w:val="22"/>
        </w:rPr>
        <w:t>logg</w:t>
      </w:r>
      <w:r w:rsidRPr="00D14C38">
        <w:rPr>
          <w:rFonts w:ascii="Georgia" w:hAnsi="Georgia"/>
          <w:sz w:val="22"/>
        </w:rPr>
        <w:t>kontroller för att säkerställa att personalen inte använder sina behörigheter på fel sätt genom att läsa information som de inte ska hantera. Socialnämnden har en upprättad rutin för loggkontroller</w:t>
      </w:r>
      <w:r w:rsidR="00CF3D06">
        <w:rPr>
          <w:rFonts w:ascii="Georgia" w:hAnsi="Georgia"/>
          <w:sz w:val="22"/>
        </w:rPr>
        <w:t xml:space="preserve"> som har uppdaterats 2024. </w:t>
      </w:r>
      <w:r w:rsidR="00C551AF">
        <w:rPr>
          <w:rFonts w:ascii="Georgia" w:hAnsi="Georgia"/>
          <w:sz w:val="22"/>
        </w:rPr>
        <w:t xml:space="preserve">Dokumentation granskas även i samband med </w:t>
      </w:r>
      <w:r w:rsidR="00C551AF">
        <w:rPr>
          <w:rFonts w:ascii="Georgia" w:hAnsi="Georgia"/>
          <w:sz w:val="22"/>
        </w:rPr>
        <w:lastRenderedPageBreak/>
        <w:t xml:space="preserve">avvikelsehantering. Inom palliativ vård har markörbaserad journalgranskning genomförts av MAS.  </w:t>
      </w:r>
    </w:p>
    <w:p w14:paraId="2AB23F5A" w14:textId="77777777" w:rsidR="00D14C38" w:rsidRDefault="00D14C38" w:rsidP="00F253A7">
      <w:pPr>
        <w:tabs>
          <w:tab w:val="left" w:pos="4960"/>
        </w:tabs>
        <w:spacing w:after="0" w:line="276" w:lineRule="auto"/>
        <w:rPr>
          <w:rFonts w:ascii="Georgia" w:hAnsi="Georgia"/>
          <w:sz w:val="22"/>
        </w:rPr>
      </w:pPr>
    </w:p>
    <w:p w14:paraId="4018450D" w14:textId="42FBF06E" w:rsidR="008947B8" w:rsidRDefault="004306CD" w:rsidP="00F253A7">
      <w:pPr>
        <w:tabs>
          <w:tab w:val="left" w:pos="4960"/>
        </w:tabs>
        <w:spacing w:after="0" w:line="276" w:lineRule="auto"/>
        <w:rPr>
          <w:rFonts w:ascii="Georgia" w:hAnsi="Georgia"/>
          <w:sz w:val="22"/>
        </w:rPr>
      </w:pPr>
      <w:r>
        <w:rPr>
          <w:rFonts w:ascii="Georgia" w:hAnsi="Georgia"/>
          <w:sz w:val="22"/>
        </w:rPr>
        <w:t>Inom hemsjukvården finns rutiner för att förvara viss information på papper vid händelse av</w:t>
      </w:r>
      <w:r w:rsidR="00411480">
        <w:rPr>
          <w:rFonts w:ascii="Georgia" w:hAnsi="Georgia"/>
          <w:sz w:val="22"/>
        </w:rPr>
        <w:t xml:space="preserve"> </w:t>
      </w:r>
      <w:r>
        <w:rPr>
          <w:rFonts w:ascii="Georgia" w:hAnsi="Georgia"/>
          <w:sz w:val="22"/>
        </w:rPr>
        <w:t xml:space="preserve">att verksamhetssystem inte fungerar. </w:t>
      </w:r>
      <w:r w:rsidR="00802DED">
        <w:rPr>
          <w:rFonts w:ascii="Georgia" w:hAnsi="Georgia"/>
          <w:sz w:val="22"/>
        </w:rPr>
        <w:t>Övriga</w:t>
      </w:r>
      <w:r w:rsidR="00D14C38">
        <w:rPr>
          <w:rFonts w:ascii="Georgia" w:hAnsi="Georgia"/>
          <w:sz w:val="22"/>
        </w:rPr>
        <w:t xml:space="preserve"> verksamheter har tagit fram eller arbetar med att ta fram liknande rutine</w:t>
      </w:r>
      <w:r w:rsidR="00802DED">
        <w:rPr>
          <w:rFonts w:ascii="Georgia" w:hAnsi="Georgia"/>
          <w:sz w:val="22"/>
        </w:rPr>
        <w:t xml:space="preserve">r i samband med framtagande av kontinuitetsplaner. </w:t>
      </w:r>
      <w:r w:rsidR="00411480">
        <w:rPr>
          <w:rFonts w:ascii="Georgia" w:hAnsi="Georgia"/>
          <w:sz w:val="22"/>
        </w:rPr>
        <w:t xml:space="preserve">Alla patienter har sedan 2023 omsorgspärmar med information och möjlighet att dokumentera för hand. </w:t>
      </w:r>
    </w:p>
    <w:p w14:paraId="3D289E18" w14:textId="77777777" w:rsidR="00760CBB" w:rsidRPr="008947B8" w:rsidRDefault="00760CBB" w:rsidP="00F253A7">
      <w:pPr>
        <w:tabs>
          <w:tab w:val="left" w:pos="4960"/>
        </w:tabs>
        <w:spacing w:after="0" w:line="276" w:lineRule="auto"/>
        <w:rPr>
          <w:rFonts w:ascii="Georgia" w:hAnsi="Georgia"/>
          <w:sz w:val="22"/>
        </w:rPr>
      </w:pPr>
    </w:p>
    <w:p w14:paraId="0D2FBE0A" w14:textId="768DC55C" w:rsidR="00760CBB" w:rsidRPr="008947B8" w:rsidRDefault="00760CBB" w:rsidP="00F253A7">
      <w:pPr>
        <w:tabs>
          <w:tab w:val="left" w:pos="4960"/>
        </w:tabs>
        <w:spacing w:after="0" w:line="276" w:lineRule="auto"/>
        <w:rPr>
          <w:rFonts w:ascii="Georgia" w:hAnsi="Georgia"/>
          <w:sz w:val="22"/>
        </w:rPr>
      </w:pPr>
      <w:r w:rsidRPr="008947B8">
        <w:rPr>
          <w:rFonts w:ascii="Georgia" w:hAnsi="Georgia"/>
          <w:sz w:val="22"/>
        </w:rPr>
        <w:t>Det saknas idag plattform för att enkelt kunna genomföra säkra digitala vårdmöten.</w:t>
      </w:r>
      <w:r w:rsidR="00CF3D06">
        <w:rPr>
          <w:rFonts w:ascii="Georgia" w:hAnsi="Georgia"/>
          <w:sz w:val="22"/>
        </w:rPr>
        <w:t xml:space="preserve"> </w:t>
      </w:r>
      <w:r w:rsidRPr="008947B8">
        <w:rPr>
          <w:rFonts w:ascii="Georgia" w:hAnsi="Georgia"/>
          <w:sz w:val="22"/>
        </w:rPr>
        <w:t>Höglandets IT har under året arbetat på att upphandla ett system som är mer användarvänligt</w:t>
      </w:r>
      <w:r w:rsidR="00411480">
        <w:rPr>
          <w:rFonts w:ascii="Georgia" w:hAnsi="Georgia"/>
          <w:sz w:val="22"/>
        </w:rPr>
        <w:t xml:space="preserve">. Ett nytt system kommer lanseras under 2025. </w:t>
      </w:r>
    </w:p>
    <w:p w14:paraId="61FB9605" w14:textId="77777777" w:rsidR="00D14C38" w:rsidRPr="00D14C38" w:rsidRDefault="00D14C38" w:rsidP="00F253A7">
      <w:pPr>
        <w:tabs>
          <w:tab w:val="left" w:pos="4960"/>
        </w:tabs>
        <w:spacing w:after="0" w:line="276" w:lineRule="auto"/>
        <w:rPr>
          <w:rFonts w:ascii="Georgia" w:hAnsi="Georgia"/>
          <w:sz w:val="22"/>
        </w:rPr>
      </w:pPr>
    </w:p>
    <w:p w14:paraId="2B215445" w14:textId="69F4BBAF" w:rsidR="00802DED" w:rsidRDefault="00CB21A0" w:rsidP="0028294A">
      <w:pPr>
        <w:tabs>
          <w:tab w:val="left" w:pos="4960"/>
        </w:tabs>
        <w:spacing w:after="0" w:line="276" w:lineRule="auto"/>
        <w:rPr>
          <w:rFonts w:ascii="Georgia" w:hAnsi="Georgia"/>
          <w:sz w:val="22"/>
        </w:rPr>
      </w:pPr>
      <w:r w:rsidRPr="00D14C38">
        <w:rPr>
          <w:rFonts w:ascii="Georgia" w:hAnsi="Georgia"/>
          <w:sz w:val="22"/>
        </w:rPr>
        <w:t>SITHS-kort inloggning är en nationell elektronisk säkerhetslösning som uppfyller kraven på säker identifiering</w:t>
      </w:r>
      <w:r>
        <w:rPr>
          <w:rFonts w:ascii="Georgia" w:hAnsi="Georgia"/>
          <w:sz w:val="22"/>
        </w:rPr>
        <w:t xml:space="preserve"> Tvåfaktors-autentisering gäller även Omvårdnadspersonal. </w:t>
      </w:r>
      <w:r w:rsidR="00802DED">
        <w:rPr>
          <w:rFonts w:ascii="Georgia" w:hAnsi="Georgia"/>
          <w:sz w:val="22"/>
        </w:rPr>
        <w:t>Legitimerad personal använder SITHS-kort för inloggning</w:t>
      </w:r>
      <w:r w:rsidR="00411480">
        <w:rPr>
          <w:rFonts w:ascii="Georgia" w:hAnsi="Georgia"/>
          <w:sz w:val="22"/>
        </w:rPr>
        <w:t xml:space="preserve"> i verksamhetssystem, kvalitetsregister och olika vårdtjänster på internet, såsom Alfa SignIt, Pascal och Nationell Patientöversikt</w:t>
      </w:r>
      <w:r>
        <w:rPr>
          <w:rFonts w:ascii="Georgia" w:hAnsi="Georgia"/>
          <w:sz w:val="22"/>
        </w:rPr>
        <w:t xml:space="preserve"> (NPÖ)</w:t>
      </w:r>
      <w:r w:rsidR="00411480">
        <w:rPr>
          <w:rFonts w:ascii="Georgia" w:hAnsi="Georgia"/>
          <w:sz w:val="22"/>
        </w:rPr>
        <w:t>.</w:t>
      </w:r>
      <w:r>
        <w:rPr>
          <w:rFonts w:ascii="Georgia" w:hAnsi="Georgia"/>
          <w:sz w:val="22"/>
        </w:rPr>
        <w:t xml:space="preserve"> NPÖ gör det möjligt för behörig personal att ta del av journalinformation som registrerats av regionen. För att få åtkomst krävs att patienten har en pågående hälso- och sjukvårdsjou</w:t>
      </w:r>
      <w:r w:rsidR="00B067A8">
        <w:rPr>
          <w:rFonts w:ascii="Georgia" w:hAnsi="Georgia"/>
          <w:sz w:val="22"/>
        </w:rPr>
        <w:t>r</w:t>
      </w:r>
      <w:r>
        <w:rPr>
          <w:rFonts w:ascii="Georgia" w:hAnsi="Georgia"/>
          <w:sz w:val="22"/>
        </w:rPr>
        <w:t xml:space="preserve">nal i kommunens verksamhetssystem Combine samt samtycke från patienten. Om anteckningen är dikterad syns den inte förrän den är utskriven. I vissa fall kan det ta flera veckor innan ett diktat är utskrivet.  </w:t>
      </w:r>
      <w:r w:rsidR="00411480">
        <w:rPr>
          <w:rFonts w:ascii="Georgia" w:hAnsi="Georgia"/>
          <w:sz w:val="22"/>
        </w:rPr>
        <w:t xml:space="preserve">  </w:t>
      </w:r>
    </w:p>
    <w:p w14:paraId="60CFE6DF" w14:textId="77777777" w:rsidR="00802DED" w:rsidRDefault="00802DED" w:rsidP="0028294A">
      <w:pPr>
        <w:tabs>
          <w:tab w:val="left" w:pos="4960"/>
        </w:tabs>
        <w:spacing w:after="0" w:line="276" w:lineRule="auto"/>
        <w:rPr>
          <w:rFonts w:ascii="Georgia" w:hAnsi="Georgia"/>
          <w:sz w:val="22"/>
        </w:rPr>
      </w:pPr>
    </w:p>
    <w:p w14:paraId="753D0E6C" w14:textId="4BC0DD52" w:rsidR="00802DED" w:rsidRDefault="00CB21A0" w:rsidP="0028294A">
      <w:pPr>
        <w:tabs>
          <w:tab w:val="left" w:pos="4960"/>
        </w:tabs>
        <w:spacing w:after="0" w:line="276" w:lineRule="auto"/>
        <w:rPr>
          <w:rFonts w:ascii="Georgia" w:hAnsi="Georgia"/>
          <w:sz w:val="22"/>
        </w:rPr>
      </w:pPr>
      <w:r>
        <w:rPr>
          <w:rFonts w:ascii="Georgia" w:hAnsi="Georgia"/>
          <w:sz w:val="22"/>
        </w:rPr>
        <w:t>Patienter kan ta del av sin journal från regionen via personlig inloggning på 1177. I</w:t>
      </w:r>
      <w:r w:rsidR="00802DED">
        <w:rPr>
          <w:rFonts w:ascii="Georgia" w:hAnsi="Georgia"/>
          <w:sz w:val="22"/>
        </w:rPr>
        <w:t xml:space="preserve"> framtiden kommer </w:t>
      </w:r>
      <w:r>
        <w:rPr>
          <w:rFonts w:ascii="Georgia" w:hAnsi="Georgia"/>
          <w:sz w:val="22"/>
        </w:rPr>
        <w:t xml:space="preserve">invånare även </w:t>
      </w:r>
      <w:r w:rsidR="00802DED">
        <w:rPr>
          <w:rFonts w:ascii="Georgia" w:hAnsi="Georgia"/>
          <w:sz w:val="22"/>
        </w:rPr>
        <w:t xml:space="preserve">kunna ta del av kommunens </w:t>
      </w:r>
      <w:r w:rsidR="00450B86">
        <w:rPr>
          <w:rFonts w:ascii="Georgia" w:hAnsi="Georgia"/>
          <w:sz w:val="22"/>
        </w:rPr>
        <w:t>hälso- och sjukvårds</w:t>
      </w:r>
      <w:r w:rsidR="00802DED">
        <w:rPr>
          <w:rFonts w:ascii="Georgia" w:hAnsi="Georgia"/>
          <w:sz w:val="22"/>
        </w:rPr>
        <w:t>journal</w:t>
      </w:r>
      <w:r>
        <w:rPr>
          <w:rFonts w:ascii="Georgia" w:hAnsi="Georgia"/>
          <w:sz w:val="22"/>
        </w:rPr>
        <w:t xml:space="preserve"> samt personakt enligt SoL</w:t>
      </w:r>
      <w:r w:rsidR="00450B86">
        <w:rPr>
          <w:rFonts w:ascii="Georgia" w:hAnsi="Georgia"/>
          <w:sz w:val="22"/>
        </w:rPr>
        <w:t xml:space="preserve"> på 1177</w:t>
      </w:r>
      <w:r>
        <w:rPr>
          <w:rFonts w:ascii="Georgia" w:hAnsi="Georgia"/>
          <w:sz w:val="22"/>
        </w:rPr>
        <w:t xml:space="preserve">. </w:t>
      </w:r>
    </w:p>
    <w:p w14:paraId="463453A3" w14:textId="77777777" w:rsidR="002025C4" w:rsidRDefault="002025C4" w:rsidP="0028294A">
      <w:pPr>
        <w:tabs>
          <w:tab w:val="left" w:pos="4960"/>
        </w:tabs>
        <w:spacing w:after="0" w:line="276" w:lineRule="auto"/>
        <w:rPr>
          <w:rFonts w:ascii="Georgia" w:hAnsi="Georgia"/>
          <w:sz w:val="22"/>
        </w:rPr>
      </w:pPr>
    </w:p>
    <w:p w14:paraId="769E05BE" w14:textId="58FC9F1C" w:rsidR="002025C4" w:rsidRDefault="002025C4" w:rsidP="0054111D">
      <w:pPr>
        <w:tabs>
          <w:tab w:val="left" w:pos="4960"/>
        </w:tabs>
        <w:spacing w:after="0" w:line="276" w:lineRule="auto"/>
        <w:rPr>
          <w:rFonts w:ascii="Georgia" w:hAnsi="Georgia"/>
          <w:sz w:val="22"/>
        </w:rPr>
      </w:pPr>
      <w:r>
        <w:rPr>
          <w:rFonts w:ascii="Georgia" w:hAnsi="Georgia"/>
          <w:sz w:val="22"/>
        </w:rPr>
        <w:t xml:space="preserve">Förvaltningen har en stor mängd riktlinjer, rutiner, lathundar, arbetsprocesser, blanketter med mera i ledningssystemet på Kom In. Många dokument har inte uppdaterats i den utsträckning som behövts. Medarbetare har upplevt att dokumenten är svåra att hitta och många dokument har därför sparats ned på G-mapp inom verksamheterna, vilket gjort det svårt att säkerställa vilken version som är i bruk. Inaktuella dokument har dessutom kunnat sökas fram via sökfunktionen på Kom In, trots att de </w:t>
      </w:r>
      <w:r w:rsidR="0054111D">
        <w:rPr>
          <w:rFonts w:ascii="Georgia" w:hAnsi="Georgia"/>
          <w:sz w:val="22"/>
        </w:rPr>
        <w:t>inte längre finns med i</w:t>
      </w:r>
      <w:r>
        <w:rPr>
          <w:rFonts w:ascii="Georgia" w:hAnsi="Georgia"/>
          <w:sz w:val="22"/>
        </w:rPr>
        <w:t xml:space="preserve"> ledningssystemet. För att komma tillrätta med problemen har ett arbete pågått under året med att bygga om ledningssystemet med mål om att släcka ned det gamla under </w:t>
      </w:r>
      <w:r w:rsidR="0054111D">
        <w:rPr>
          <w:rFonts w:ascii="Georgia" w:hAnsi="Georgia"/>
          <w:sz w:val="22"/>
        </w:rPr>
        <w:t xml:space="preserve">kvartal 1 </w:t>
      </w:r>
      <w:r>
        <w:rPr>
          <w:rFonts w:ascii="Georgia" w:hAnsi="Georgia"/>
          <w:sz w:val="22"/>
        </w:rPr>
        <w:t>2025. I och med att det gamla ledningssystemet släcks ned går det inte längre att söka fram inaktuella dokument.</w:t>
      </w:r>
      <w:r w:rsidR="0054111D">
        <w:rPr>
          <w:rFonts w:ascii="Georgia" w:hAnsi="Georgia"/>
          <w:sz w:val="22"/>
        </w:rPr>
        <w:t xml:space="preserve"> Ett tidskrävande arbete har under året pågått med att inventera dokument på G-mappar, justera mallar och uppdatera. Enhetschefer har ett stort ansvar i att säkerställa att rutiner och andra dokument hålls uppdaterade. </w:t>
      </w:r>
    </w:p>
    <w:p w14:paraId="6B8B6484" w14:textId="7CE141C4" w:rsidR="009363D6" w:rsidRPr="00711415" w:rsidRDefault="009363D6" w:rsidP="0054111D">
      <w:pPr>
        <w:tabs>
          <w:tab w:val="left" w:pos="4960"/>
        </w:tabs>
        <w:spacing w:after="0" w:line="276" w:lineRule="auto"/>
        <w:rPr>
          <w:rFonts w:ascii="Garamond" w:hAnsi="Garamond" w:cs="Arial"/>
          <w:bCs/>
          <w:color w:val="A6A6A6" w:themeColor="background1" w:themeShade="A6"/>
          <w:sz w:val="22"/>
        </w:rPr>
      </w:pPr>
    </w:p>
    <w:p w14:paraId="5D9C0E11" w14:textId="4BB9DDAE" w:rsidR="00582F0C" w:rsidRPr="00E878CF" w:rsidRDefault="001A0639" w:rsidP="0054111D">
      <w:pPr>
        <w:pStyle w:val="Rubrik2"/>
        <w:spacing w:line="276" w:lineRule="auto"/>
      </w:pPr>
      <w:bookmarkStart w:id="24" w:name="_Toc188515697"/>
      <w:r w:rsidRPr="00E878CF">
        <w:rPr>
          <w:noProof/>
        </w:rPr>
        <w:drawing>
          <wp:anchor distT="0" distB="0" distL="114300" distR="114300" simplePos="0" relativeHeight="251679744" behindDoc="1" locked="0" layoutInCell="1" allowOverlap="1" wp14:anchorId="17E54897" wp14:editId="7BDE75D0">
            <wp:simplePos x="0" y="0"/>
            <wp:positionH relativeFrom="margin">
              <wp:align>right</wp:align>
            </wp:positionH>
            <wp:positionV relativeFrom="paragraph">
              <wp:posOffset>343386</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0" name="Bildobjek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CF4" w:rsidRPr="00E878CF">
        <w:t>2.</w:t>
      </w:r>
      <w:r w:rsidR="00E878CF" w:rsidRPr="00E878CF">
        <w:t>5</w:t>
      </w:r>
      <w:r w:rsidR="00697CF4" w:rsidRPr="00E878CF">
        <w:t xml:space="preserve"> </w:t>
      </w:r>
      <w:r w:rsidR="00582F0C" w:rsidRPr="00E878CF">
        <w:t>En god säkerhetskultur</w:t>
      </w:r>
      <w:bookmarkEnd w:id="24"/>
      <w:r w:rsidR="005E70CB" w:rsidRPr="00E878CF">
        <w:t xml:space="preserve"> </w:t>
      </w:r>
    </w:p>
    <w:p w14:paraId="77F4CB5B" w14:textId="0DE935C3" w:rsidR="00E440E6" w:rsidRDefault="00191C14" w:rsidP="0054111D">
      <w:pPr>
        <w:tabs>
          <w:tab w:val="left" w:pos="4960"/>
        </w:tabs>
        <w:spacing w:after="0" w:line="276" w:lineRule="auto"/>
        <w:rPr>
          <w:rFonts w:ascii="Georgia" w:hAnsi="Georgia"/>
          <w:sz w:val="22"/>
        </w:rPr>
      </w:pPr>
      <w:r w:rsidRPr="00F05CA0">
        <w:rPr>
          <w:rFonts w:ascii="Georgia" w:hAnsi="Georgia"/>
          <w:sz w:val="22"/>
        </w:rPr>
        <w:t>En grundläggande förutsättning för en säker vård är en god säkerhetskultur</w:t>
      </w:r>
      <w:r w:rsidR="00F05CA0">
        <w:rPr>
          <w:rFonts w:ascii="Georgia" w:hAnsi="Georgia"/>
          <w:sz w:val="22"/>
        </w:rPr>
        <w:t xml:space="preserve"> där alla medarbetare vill, kan och vågar rapportera risker. </w:t>
      </w:r>
      <w:r w:rsidR="00967810">
        <w:rPr>
          <w:rFonts w:ascii="Georgia" w:hAnsi="Georgia"/>
          <w:sz w:val="22"/>
        </w:rPr>
        <w:t>För att det ska fungera krävs en tillitsbaserad organisation som</w:t>
      </w:r>
      <w:r w:rsidR="00E440E6">
        <w:rPr>
          <w:rFonts w:ascii="Georgia" w:hAnsi="Georgia"/>
          <w:sz w:val="22"/>
        </w:rPr>
        <w:t xml:space="preserve"> i första hand ser brister som organisatoriska och inte lägger skuld på den enskilde medarbetaren. </w:t>
      </w:r>
      <w:r w:rsidR="00F915E9">
        <w:rPr>
          <w:rFonts w:ascii="Georgia" w:hAnsi="Georgia"/>
          <w:sz w:val="22"/>
        </w:rPr>
        <w:t xml:space="preserve">Sävsjö kommun har 2022 antagit en tillitsbaserad styrmodell. </w:t>
      </w:r>
    </w:p>
    <w:p w14:paraId="029C206B" w14:textId="77777777" w:rsidR="00967810" w:rsidRDefault="00967810" w:rsidP="0028294A">
      <w:pPr>
        <w:tabs>
          <w:tab w:val="left" w:pos="4960"/>
        </w:tabs>
        <w:spacing w:after="0" w:line="276" w:lineRule="auto"/>
        <w:rPr>
          <w:rFonts w:ascii="Georgia" w:hAnsi="Georgia"/>
          <w:sz w:val="22"/>
        </w:rPr>
      </w:pPr>
    </w:p>
    <w:p w14:paraId="2C337E8B" w14:textId="100576B0" w:rsidR="00E440E6" w:rsidRDefault="00967810" w:rsidP="0028294A">
      <w:pPr>
        <w:tabs>
          <w:tab w:val="left" w:pos="4960"/>
        </w:tabs>
        <w:spacing w:after="0" w:line="276" w:lineRule="auto"/>
        <w:rPr>
          <w:rFonts w:ascii="Georgia" w:hAnsi="Georgia"/>
          <w:sz w:val="22"/>
        </w:rPr>
      </w:pPr>
      <w:r>
        <w:rPr>
          <w:rFonts w:ascii="Georgia" w:hAnsi="Georgia"/>
          <w:sz w:val="22"/>
        </w:rPr>
        <w:lastRenderedPageBreak/>
        <w:t>Socialförvaltningens h</w:t>
      </w:r>
      <w:r w:rsidRPr="00967810">
        <w:rPr>
          <w:rFonts w:ascii="Georgia" w:hAnsi="Georgia"/>
          <w:sz w:val="22"/>
        </w:rPr>
        <w:t>älso- och sjukvård är ett komplext system. Komplexa system har ingen tydlig gräns eftersom de ständigt förändras. Säkerheten i komplexa system nås genom att systemet är flexibelt och anpassar sig efter förändringar</w:t>
      </w:r>
      <w:r w:rsidR="00E440E6">
        <w:rPr>
          <w:rFonts w:ascii="Georgia" w:hAnsi="Georgia"/>
          <w:sz w:val="22"/>
        </w:rPr>
        <w:t xml:space="preserve"> och </w:t>
      </w:r>
      <w:r w:rsidRPr="00967810">
        <w:rPr>
          <w:rFonts w:ascii="Georgia" w:hAnsi="Georgia"/>
          <w:sz w:val="22"/>
        </w:rPr>
        <w:t xml:space="preserve">att medarbetarna inte bara följer regler utan även är kompetenta och har gott omdöme. </w:t>
      </w:r>
      <w:r w:rsidR="00F915E9">
        <w:rPr>
          <w:rFonts w:ascii="Georgia" w:hAnsi="Georgia"/>
          <w:sz w:val="22"/>
        </w:rPr>
        <w:t>Det uppstår ibland ett gap mellan hur arbetsuppgifter är tänkta att utföras och hur de faktiskt utförs. Det kan bero på att verkligheten är mer komplex och inte passar in i de rutiner och riktlinjer som finns och att o</w:t>
      </w:r>
      <w:r w:rsidR="00E440E6">
        <w:rPr>
          <w:rFonts w:ascii="Georgia" w:hAnsi="Georgia"/>
          <w:sz w:val="22"/>
        </w:rPr>
        <w:t>rganisatoriska mellanrum uppstår</w:t>
      </w:r>
      <w:r w:rsidR="00F915E9">
        <w:rPr>
          <w:rFonts w:ascii="Georgia" w:hAnsi="Georgia"/>
          <w:sz w:val="22"/>
        </w:rPr>
        <w:t>. Personalen tvingas</w:t>
      </w:r>
      <w:r w:rsidR="00726BED">
        <w:rPr>
          <w:rFonts w:ascii="Georgia" w:hAnsi="Georgia"/>
          <w:sz w:val="22"/>
        </w:rPr>
        <w:t xml:space="preserve"> då</w:t>
      </w:r>
      <w:r w:rsidR="00F915E9">
        <w:rPr>
          <w:rFonts w:ascii="Georgia" w:hAnsi="Georgia"/>
          <w:sz w:val="22"/>
        </w:rPr>
        <w:t xml:space="preserve"> göra sitt bästa och får kompromissa för att få arbetet att fungera. </w:t>
      </w:r>
      <w:r w:rsidR="00735D76">
        <w:rPr>
          <w:rFonts w:ascii="Georgia" w:hAnsi="Georgia"/>
          <w:sz w:val="22"/>
        </w:rPr>
        <w:t>A</w:t>
      </w:r>
      <w:r w:rsidR="00E440E6">
        <w:rPr>
          <w:rFonts w:ascii="Georgia" w:hAnsi="Georgia"/>
          <w:sz w:val="22"/>
        </w:rPr>
        <w:t xml:space="preserve">rbetsmiljön </w:t>
      </w:r>
      <w:r w:rsidR="00735D76">
        <w:rPr>
          <w:rFonts w:ascii="Georgia" w:hAnsi="Georgia"/>
          <w:sz w:val="22"/>
        </w:rPr>
        <w:t xml:space="preserve">och introduktion av nyanställda </w:t>
      </w:r>
      <w:r w:rsidR="00E440E6">
        <w:rPr>
          <w:rFonts w:ascii="Georgia" w:hAnsi="Georgia"/>
          <w:sz w:val="22"/>
        </w:rPr>
        <w:t>har stor påverkan på patientsäkerheten</w:t>
      </w:r>
      <w:r w:rsidR="00735D76">
        <w:rPr>
          <w:rFonts w:ascii="Georgia" w:hAnsi="Georgia"/>
          <w:sz w:val="22"/>
        </w:rPr>
        <w:t>. Lösningar finns som regel inte på ett ställe i organisation, utan i samverkan och prioriteringar.</w:t>
      </w:r>
      <w:r w:rsidR="00A93971">
        <w:rPr>
          <w:rFonts w:ascii="Georgia" w:hAnsi="Georgia"/>
          <w:sz w:val="22"/>
        </w:rPr>
        <w:t xml:space="preserve"> </w:t>
      </w:r>
    </w:p>
    <w:p w14:paraId="4E8A601B" w14:textId="77777777" w:rsidR="00E440E6" w:rsidRDefault="00E440E6" w:rsidP="0028294A">
      <w:pPr>
        <w:tabs>
          <w:tab w:val="left" w:pos="4960"/>
        </w:tabs>
        <w:spacing w:after="0" w:line="276" w:lineRule="auto"/>
        <w:rPr>
          <w:rFonts w:ascii="Georgia" w:hAnsi="Georgia"/>
          <w:sz w:val="22"/>
        </w:rPr>
      </w:pPr>
    </w:p>
    <w:p w14:paraId="6453B3EB" w14:textId="05F3F8D2" w:rsidR="00E440E6" w:rsidRDefault="00E440E6" w:rsidP="0028294A">
      <w:pPr>
        <w:tabs>
          <w:tab w:val="left" w:pos="4960"/>
        </w:tabs>
        <w:spacing w:after="0" w:line="276" w:lineRule="auto"/>
        <w:rPr>
          <w:rFonts w:ascii="Georgia" w:hAnsi="Georgia"/>
          <w:sz w:val="22"/>
        </w:rPr>
      </w:pPr>
      <w:r>
        <w:rPr>
          <w:rFonts w:ascii="Georgia" w:hAnsi="Georgia"/>
          <w:sz w:val="22"/>
        </w:rPr>
        <w:t xml:space="preserve">Antalet </w:t>
      </w:r>
      <w:r w:rsidR="00726BED">
        <w:rPr>
          <w:rFonts w:ascii="Georgia" w:hAnsi="Georgia"/>
          <w:sz w:val="22"/>
        </w:rPr>
        <w:t xml:space="preserve">rapporterade </w:t>
      </w:r>
      <w:r>
        <w:rPr>
          <w:rFonts w:ascii="Georgia" w:hAnsi="Georgia"/>
          <w:sz w:val="22"/>
        </w:rPr>
        <w:t>avvikelser har ökat för varje år</w:t>
      </w:r>
      <w:r w:rsidR="00726BED">
        <w:rPr>
          <w:rFonts w:ascii="Georgia" w:hAnsi="Georgia"/>
          <w:sz w:val="22"/>
        </w:rPr>
        <w:t xml:space="preserve">, vilket ses om positivt då det funnits problem med underrapportering. Enhetschefer ansvarar för att svar på avvikelser återförs till verksamheten för lärande. MAS träffar regelbundet hemsjukvårdens personal för dialog kring avvikelser. MAS för även löpande dialog med vårdcentralen och händelserådet gällande avvikelser i samverkan.  </w:t>
      </w:r>
    </w:p>
    <w:p w14:paraId="1D998B0A" w14:textId="77777777" w:rsidR="00735D76" w:rsidRDefault="00735D76" w:rsidP="0028294A">
      <w:pPr>
        <w:tabs>
          <w:tab w:val="left" w:pos="4960"/>
        </w:tabs>
        <w:spacing w:after="0" w:line="276" w:lineRule="auto"/>
        <w:rPr>
          <w:rFonts w:ascii="Georgia" w:hAnsi="Georgia"/>
          <w:sz w:val="22"/>
        </w:rPr>
      </w:pPr>
    </w:p>
    <w:p w14:paraId="5A4BDE95" w14:textId="5BD18B2C" w:rsidR="00735D76" w:rsidRDefault="00A93971" w:rsidP="00F44AC2">
      <w:pPr>
        <w:tabs>
          <w:tab w:val="left" w:pos="4960"/>
        </w:tabs>
        <w:spacing w:after="0" w:line="276" w:lineRule="auto"/>
        <w:rPr>
          <w:rFonts w:ascii="Georgia" w:hAnsi="Georgia"/>
          <w:sz w:val="22"/>
        </w:rPr>
      </w:pPr>
      <w:r>
        <w:rPr>
          <w:rFonts w:ascii="Georgia" w:hAnsi="Georgia"/>
          <w:sz w:val="22"/>
        </w:rPr>
        <w:t xml:space="preserve">Hemsjukvårdens personal behöver ha en nära samverkan med omvårdnadspersonalen. Genom samverkan skapas en bättre bild av patientens behov. </w:t>
      </w:r>
      <w:r w:rsidR="00735D76">
        <w:rPr>
          <w:rFonts w:ascii="Georgia" w:hAnsi="Georgia"/>
          <w:sz w:val="22"/>
        </w:rPr>
        <w:t xml:space="preserve">När vårdpersonal samarbetar effektivt </w:t>
      </w:r>
      <w:r>
        <w:rPr>
          <w:rFonts w:ascii="Georgia" w:hAnsi="Georgia"/>
          <w:sz w:val="22"/>
        </w:rPr>
        <w:t>kan de bättre involvera patient och närstående vilket leder till en ökad delaktighet. Multiprofessionell teamsamverkan sker i form av fokusträffar. Där görs riskbedömningar</w:t>
      </w:r>
      <w:r w:rsidR="006F7F48">
        <w:rPr>
          <w:rFonts w:ascii="Georgia" w:hAnsi="Georgia"/>
          <w:sz w:val="22"/>
        </w:rPr>
        <w:t>, och åtgärdsplanering</w:t>
      </w:r>
      <w:r>
        <w:rPr>
          <w:rFonts w:ascii="Georgia" w:hAnsi="Georgia"/>
          <w:sz w:val="22"/>
        </w:rPr>
        <w:t xml:space="preserve"> </w:t>
      </w:r>
      <w:r w:rsidR="006F7F48">
        <w:rPr>
          <w:rFonts w:ascii="Georgia" w:hAnsi="Georgia"/>
          <w:sz w:val="22"/>
        </w:rPr>
        <w:t>med hjälp av</w:t>
      </w:r>
      <w:r>
        <w:rPr>
          <w:rFonts w:ascii="Georgia" w:hAnsi="Georgia"/>
          <w:sz w:val="22"/>
        </w:rPr>
        <w:t xml:space="preserve"> </w:t>
      </w:r>
      <w:r w:rsidR="006F7F48">
        <w:rPr>
          <w:rFonts w:ascii="Georgia" w:hAnsi="Georgia"/>
          <w:sz w:val="22"/>
        </w:rPr>
        <w:t xml:space="preserve">samlad kunskap för att lösa komplexa problem. </w:t>
      </w:r>
    </w:p>
    <w:p w14:paraId="0B44DA03" w14:textId="6F75C7AB" w:rsidR="00735D76" w:rsidRPr="00F05CA0" w:rsidRDefault="00735D76" w:rsidP="00F44AC2">
      <w:pPr>
        <w:tabs>
          <w:tab w:val="left" w:pos="4960"/>
        </w:tabs>
        <w:spacing w:after="0" w:line="276" w:lineRule="auto"/>
        <w:rPr>
          <w:rFonts w:ascii="Georgia" w:hAnsi="Georgia"/>
          <w:sz w:val="22"/>
        </w:rPr>
      </w:pPr>
    </w:p>
    <w:p w14:paraId="376C8C27" w14:textId="6A794AB3" w:rsidR="00415800" w:rsidRPr="00E878CF" w:rsidRDefault="00CE47C5" w:rsidP="00F44AC2">
      <w:pPr>
        <w:pStyle w:val="Rubrik2"/>
        <w:spacing w:line="276" w:lineRule="auto"/>
      </w:pPr>
      <w:bookmarkStart w:id="25" w:name="_Toc188515698"/>
      <w:r w:rsidRPr="00E878CF">
        <w:rPr>
          <w:noProof/>
        </w:rPr>
        <w:drawing>
          <wp:anchor distT="0" distB="0" distL="114300" distR="114300" simplePos="0" relativeHeight="251677696" behindDoc="1" locked="0" layoutInCell="1" allowOverlap="1" wp14:anchorId="5467AC9D" wp14:editId="205A9CE2">
            <wp:simplePos x="0" y="0"/>
            <wp:positionH relativeFrom="margin">
              <wp:align>right</wp:align>
            </wp:positionH>
            <wp:positionV relativeFrom="paragraph">
              <wp:posOffset>167181</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CF4" w:rsidRPr="00E878CF">
        <w:t>2.</w:t>
      </w:r>
      <w:r w:rsidR="00E878CF">
        <w:t>6</w:t>
      </w:r>
      <w:r w:rsidR="00697CF4" w:rsidRPr="00E878CF">
        <w:t xml:space="preserve"> </w:t>
      </w:r>
      <w:r w:rsidR="00415800" w:rsidRPr="00E878CF">
        <w:t>Adekvat kunskap och kompetens</w:t>
      </w:r>
      <w:bookmarkEnd w:id="25"/>
    </w:p>
    <w:p w14:paraId="239BC2AB" w14:textId="261CD4F1" w:rsidR="000429EC" w:rsidRDefault="00191C14" w:rsidP="00F44AC2">
      <w:pPr>
        <w:tabs>
          <w:tab w:val="left" w:pos="4960"/>
        </w:tabs>
        <w:spacing w:after="0" w:line="276" w:lineRule="auto"/>
        <w:rPr>
          <w:rFonts w:ascii="Georgia" w:hAnsi="Georgia"/>
          <w:sz w:val="22"/>
        </w:rPr>
      </w:pPr>
      <w:r w:rsidRPr="00097758">
        <w:rPr>
          <w:rFonts w:ascii="Georgia" w:hAnsi="Georgia"/>
          <w:sz w:val="22"/>
        </w:rPr>
        <w:t xml:space="preserve">En grundläggande förutsättning för en säker vård är att det finns tillräckligt med personal som har adekvat kompetens och goda förutsättningar för att utföra sitt arbete. </w:t>
      </w:r>
      <w:r w:rsidR="00F861BF">
        <w:rPr>
          <w:rFonts w:ascii="Georgia" w:hAnsi="Georgia"/>
          <w:sz w:val="22"/>
        </w:rPr>
        <w:t xml:space="preserve">Enhetschef ansvarar för att alla medarbetare har den kompetens som krävs för att utföra sitt arbete på ett säkert patientsäkert sätt. </w:t>
      </w:r>
      <w:r w:rsidR="000429EC">
        <w:rPr>
          <w:rFonts w:ascii="Georgia" w:hAnsi="Georgia"/>
          <w:sz w:val="22"/>
        </w:rPr>
        <w:t>Hög kvalitet på introduktion för nyanställda</w:t>
      </w:r>
      <w:r w:rsidR="000429EC" w:rsidRPr="00F24932">
        <w:rPr>
          <w:rFonts w:ascii="Georgia" w:hAnsi="Georgia"/>
          <w:strike/>
          <w:sz w:val="22"/>
        </w:rPr>
        <w:t xml:space="preserve"> </w:t>
      </w:r>
      <w:r w:rsidR="000429EC">
        <w:rPr>
          <w:rFonts w:ascii="Georgia" w:hAnsi="Georgia"/>
          <w:sz w:val="22"/>
        </w:rPr>
        <w:t xml:space="preserve">behövs för att ge personal rätt förutsättningar och för att minska personalomsättningen.  </w:t>
      </w:r>
    </w:p>
    <w:p w14:paraId="5BAA83F3" w14:textId="77777777" w:rsidR="000429EC" w:rsidRDefault="000429EC" w:rsidP="0028294A">
      <w:pPr>
        <w:tabs>
          <w:tab w:val="left" w:pos="4960"/>
        </w:tabs>
        <w:spacing w:after="0" w:line="276" w:lineRule="auto"/>
        <w:rPr>
          <w:rFonts w:ascii="Georgia" w:hAnsi="Georgia"/>
          <w:sz w:val="22"/>
        </w:rPr>
      </w:pPr>
    </w:p>
    <w:p w14:paraId="184D67F7" w14:textId="1881D2A4" w:rsidR="0000203B" w:rsidRDefault="00F861BF" w:rsidP="0028294A">
      <w:pPr>
        <w:tabs>
          <w:tab w:val="left" w:pos="4960"/>
        </w:tabs>
        <w:spacing w:after="0" w:line="276" w:lineRule="auto"/>
        <w:rPr>
          <w:rFonts w:ascii="Georgia" w:hAnsi="Georgia"/>
          <w:sz w:val="22"/>
        </w:rPr>
      </w:pPr>
      <w:r>
        <w:rPr>
          <w:rFonts w:ascii="Georgia" w:hAnsi="Georgia"/>
          <w:sz w:val="22"/>
        </w:rPr>
        <w:t xml:space="preserve">Omvårdnadspersonal utför en stor del av socialförvaltningens hälso- och sjukvård och behöver löpande utbildning av legitimerad hälso- och sjukvårdspersonal. </w:t>
      </w:r>
      <w:r w:rsidR="0000203B">
        <w:rPr>
          <w:rFonts w:ascii="Georgia" w:hAnsi="Georgia"/>
          <w:sz w:val="22"/>
        </w:rPr>
        <w:t xml:space="preserve">Det är av hög vikt att enhetscheferna säkerställer att legitimerad personal bjuds in till verksamhetsträffar. Detta är ett område som behöver förbättras.  </w:t>
      </w:r>
    </w:p>
    <w:p w14:paraId="3B57E439" w14:textId="77777777" w:rsidR="00F861BF" w:rsidRDefault="00F861BF" w:rsidP="0028294A">
      <w:pPr>
        <w:tabs>
          <w:tab w:val="left" w:pos="4960"/>
        </w:tabs>
        <w:spacing w:after="0" w:line="276" w:lineRule="auto"/>
        <w:rPr>
          <w:rFonts w:ascii="Georgia" w:hAnsi="Georgia"/>
          <w:sz w:val="22"/>
        </w:rPr>
      </w:pPr>
    </w:p>
    <w:p w14:paraId="32A2E66B" w14:textId="0103BC89" w:rsidR="00C52EAB" w:rsidRDefault="00C52EAB" w:rsidP="0028294A">
      <w:pPr>
        <w:tabs>
          <w:tab w:val="left" w:pos="4960"/>
        </w:tabs>
        <w:spacing w:after="0" w:line="276" w:lineRule="auto"/>
        <w:rPr>
          <w:rFonts w:ascii="Georgia" w:hAnsi="Georgia"/>
          <w:sz w:val="22"/>
        </w:rPr>
      </w:pPr>
      <w:r>
        <w:rPr>
          <w:rFonts w:ascii="Georgia" w:hAnsi="Georgia"/>
          <w:sz w:val="22"/>
        </w:rPr>
        <w:t xml:space="preserve">Hemsjukvården vårdar patienter med komplexa behov och ger ofta avancerad sjukvård. För att upprätthålla en hög kompetens inom personalgruppen har all personal olika ansvarsområden såsom nutrition, sårvård eller barn. I ansvaret ingår att hålla sig uppdaterad, sprida information till kollegor, uppmärksamma behov av nya rutiner och arbetssätt samt att medverka vid framtagandet av dessa. </w:t>
      </w:r>
      <w:r w:rsidR="00ED0696">
        <w:rPr>
          <w:rFonts w:ascii="Georgia" w:hAnsi="Georgia"/>
          <w:sz w:val="22"/>
        </w:rPr>
        <w:t xml:space="preserve">För en del ansvarsområden, såsom vårdteknik, ingår att hålla regelbundna utbildningar för kollegor. </w:t>
      </w:r>
      <w:r>
        <w:rPr>
          <w:rFonts w:ascii="Georgia" w:hAnsi="Georgia"/>
          <w:sz w:val="22"/>
        </w:rPr>
        <w:t xml:space="preserve">Enhetschef strävar efter att det ska finnas flera medarbetare inom varje område för att minska sårbarheten. </w:t>
      </w:r>
      <w:r w:rsidR="00ED0696">
        <w:rPr>
          <w:rFonts w:ascii="Georgia" w:hAnsi="Georgia"/>
          <w:sz w:val="22"/>
        </w:rPr>
        <w:t xml:space="preserve">Hemsjukvården utbildas regelbundet i sårvård av sårvårdsföretag. Produktspecialister utbildar inom till exempel inkontinens och regionen erbjuder en del utbildningar och föreläsningar inom hälso- och sjukvård som ofta är digitala. </w:t>
      </w:r>
    </w:p>
    <w:p w14:paraId="5D798CB4" w14:textId="77777777" w:rsidR="00C52EAB" w:rsidRDefault="00C52EAB" w:rsidP="0028294A">
      <w:pPr>
        <w:tabs>
          <w:tab w:val="left" w:pos="4960"/>
        </w:tabs>
        <w:spacing w:after="0" w:line="276" w:lineRule="auto"/>
        <w:rPr>
          <w:rFonts w:ascii="Georgia" w:hAnsi="Georgia"/>
          <w:sz w:val="22"/>
        </w:rPr>
      </w:pPr>
    </w:p>
    <w:p w14:paraId="74C694AF" w14:textId="2C999E42" w:rsidR="000C4EE8" w:rsidRPr="00ED0696" w:rsidRDefault="00DB78BA" w:rsidP="0028294A">
      <w:pPr>
        <w:tabs>
          <w:tab w:val="left" w:pos="4960"/>
        </w:tabs>
        <w:spacing w:after="0" w:line="276" w:lineRule="auto"/>
        <w:rPr>
          <w:rFonts w:ascii="Georgia" w:hAnsi="Georgia"/>
          <w:sz w:val="22"/>
        </w:rPr>
      </w:pPr>
      <w:r>
        <w:rPr>
          <w:rFonts w:ascii="Georgia" w:hAnsi="Georgia"/>
          <w:sz w:val="22"/>
        </w:rPr>
        <w:lastRenderedPageBreak/>
        <w:t>Hälso- och sjukvård har blivit en allt</w:t>
      </w:r>
      <w:r w:rsidR="0000203B">
        <w:rPr>
          <w:rFonts w:ascii="Georgia" w:hAnsi="Georgia"/>
          <w:sz w:val="22"/>
        </w:rPr>
        <w:t xml:space="preserve"> större del av socialförvaltningens verksamhet.</w:t>
      </w:r>
      <w:r>
        <w:rPr>
          <w:rFonts w:ascii="Georgia" w:hAnsi="Georgia"/>
          <w:sz w:val="22"/>
        </w:rPr>
        <w:t xml:space="preserve"> Behov finns av att </w:t>
      </w:r>
      <w:r w:rsidR="0000203B">
        <w:rPr>
          <w:rFonts w:ascii="Georgia" w:hAnsi="Georgia"/>
          <w:sz w:val="22"/>
        </w:rPr>
        <w:t>stärka kompetensen</w:t>
      </w:r>
      <w:r>
        <w:rPr>
          <w:rFonts w:ascii="Georgia" w:hAnsi="Georgia"/>
          <w:sz w:val="22"/>
        </w:rPr>
        <w:t xml:space="preserve"> i patientsäkerhetsarbete</w:t>
      </w:r>
      <w:r w:rsidR="0000203B">
        <w:rPr>
          <w:rFonts w:ascii="Georgia" w:hAnsi="Georgia"/>
          <w:sz w:val="22"/>
        </w:rPr>
        <w:t>t</w:t>
      </w:r>
      <w:r>
        <w:rPr>
          <w:rFonts w:ascii="Georgia" w:hAnsi="Georgia"/>
          <w:sz w:val="22"/>
        </w:rPr>
        <w:t xml:space="preserve">. Det saknas dock lämpliga utbildningsformer för det. Smittskydd och vårdhygien har tagit fram en digital utbildning om </w:t>
      </w:r>
      <w:r w:rsidR="00390362">
        <w:rPr>
          <w:rFonts w:ascii="Georgia" w:hAnsi="Georgia"/>
          <w:sz w:val="22"/>
        </w:rPr>
        <w:t>vårhygieniskt</w:t>
      </w:r>
      <w:r>
        <w:rPr>
          <w:rFonts w:ascii="Georgia" w:hAnsi="Georgia"/>
          <w:sz w:val="22"/>
        </w:rPr>
        <w:t xml:space="preserve"> arbete som en del av cheferna har deltagit på. </w:t>
      </w:r>
      <w:r w:rsidR="00390362">
        <w:rPr>
          <w:rFonts w:ascii="Georgia" w:hAnsi="Georgia"/>
          <w:sz w:val="22"/>
        </w:rPr>
        <w:t xml:space="preserve">Utbildningen är på </w:t>
      </w:r>
      <w:r w:rsidR="00390362" w:rsidRPr="00390362">
        <w:rPr>
          <w:rFonts w:ascii="Georgia" w:hAnsi="Georgia"/>
          <w:sz w:val="22"/>
        </w:rPr>
        <w:t xml:space="preserve">övergripande nivå och beskriver vad som gäller utifrån lagstiftning och föreskrifter. </w:t>
      </w:r>
    </w:p>
    <w:p w14:paraId="7EC732CD" w14:textId="77777777" w:rsidR="000C4EE8" w:rsidRDefault="000C4EE8" w:rsidP="0028294A">
      <w:pPr>
        <w:tabs>
          <w:tab w:val="left" w:pos="4960"/>
        </w:tabs>
        <w:spacing w:after="0" w:line="276" w:lineRule="auto"/>
        <w:rPr>
          <w:rFonts w:ascii="Georgia" w:hAnsi="Georgia"/>
          <w:sz w:val="22"/>
        </w:rPr>
      </w:pPr>
    </w:p>
    <w:p w14:paraId="167275A6" w14:textId="731FE805" w:rsidR="000429EC" w:rsidRDefault="00390362" w:rsidP="0028294A">
      <w:pPr>
        <w:tabs>
          <w:tab w:val="left" w:pos="4960"/>
        </w:tabs>
        <w:spacing w:after="0" w:line="276" w:lineRule="auto"/>
        <w:rPr>
          <w:rFonts w:ascii="Georgia" w:hAnsi="Georgia"/>
          <w:sz w:val="22"/>
        </w:rPr>
      </w:pPr>
      <w:r>
        <w:rPr>
          <w:rFonts w:ascii="Georgia" w:hAnsi="Georgia"/>
          <w:sz w:val="22"/>
        </w:rPr>
        <w:t xml:space="preserve">Enhetschefer är ansvarig för att teamsamverkansträffar sker. Teamsamverkansträffar är en viktig del av kunskapsutbytet inom hälso- och sjukvård och multiprofessionella team ges stor tyngd i dagens hälso- och sjukvårdsutbildningar. </w:t>
      </w:r>
      <w:r w:rsidR="000429EC">
        <w:rPr>
          <w:rFonts w:ascii="Georgia" w:hAnsi="Georgia"/>
          <w:sz w:val="22"/>
        </w:rPr>
        <w:t xml:space="preserve">Sjuksköterskor arbetar idag ensamma kvällstid och vissa nätter. Ensamarbetet skapar sårbarhet ur flera aspekter. </w:t>
      </w:r>
    </w:p>
    <w:p w14:paraId="759EAA82" w14:textId="77777777" w:rsidR="00477983" w:rsidRDefault="00477983" w:rsidP="0028294A">
      <w:pPr>
        <w:tabs>
          <w:tab w:val="left" w:pos="4960"/>
        </w:tabs>
        <w:spacing w:after="0" w:line="276" w:lineRule="auto"/>
        <w:rPr>
          <w:rFonts w:ascii="Georgia" w:hAnsi="Georgia"/>
          <w:sz w:val="22"/>
        </w:rPr>
      </w:pPr>
    </w:p>
    <w:p w14:paraId="1A39029C" w14:textId="1170FC78" w:rsidR="00477983" w:rsidRDefault="00477983" w:rsidP="0028294A">
      <w:pPr>
        <w:tabs>
          <w:tab w:val="left" w:pos="4960"/>
        </w:tabs>
        <w:spacing w:after="0" w:line="276" w:lineRule="auto"/>
        <w:rPr>
          <w:rFonts w:ascii="Georgia" w:hAnsi="Georgia"/>
          <w:sz w:val="22"/>
        </w:rPr>
      </w:pPr>
      <w:r>
        <w:rPr>
          <w:rFonts w:ascii="Georgia" w:hAnsi="Georgia"/>
          <w:sz w:val="22"/>
        </w:rPr>
        <w:t xml:space="preserve">Omvårdnadspersonal, särskilt inom hemtjänst och socialpsykiatrin, möter många patienter med psykisk sjukdom. Psykiatri är ett kunskapsområde som behöver förstärkas i kommunen. </w:t>
      </w:r>
    </w:p>
    <w:p w14:paraId="03DCE3AA" w14:textId="77777777" w:rsidR="00740ED0" w:rsidRPr="009363D6" w:rsidRDefault="00740ED0" w:rsidP="00592EF1">
      <w:pPr>
        <w:tabs>
          <w:tab w:val="left" w:pos="4960"/>
        </w:tabs>
        <w:spacing w:after="0"/>
        <w:rPr>
          <w:rFonts w:ascii="Garamond" w:hAnsi="Garamond" w:cs="Arial"/>
          <w:bCs/>
          <w:i/>
          <w:iCs/>
          <w:sz w:val="22"/>
        </w:rPr>
      </w:pPr>
    </w:p>
    <w:p w14:paraId="0CE36E06" w14:textId="444B9E74" w:rsidR="000E2DEF" w:rsidRPr="00E878CF" w:rsidRDefault="00CE47C5" w:rsidP="00E878CF">
      <w:pPr>
        <w:pStyle w:val="Rubrik2"/>
      </w:pPr>
      <w:bookmarkStart w:id="26" w:name="_Toc188515699"/>
      <w:r w:rsidRPr="00E878CF">
        <w:rPr>
          <w:noProof/>
        </w:rPr>
        <w:drawing>
          <wp:anchor distT="0" distB="0" distL="114300" distR="114300" simplePos="0" relativeHeight="251678720" behindDoc="1" locked="0" layoutInCell="1" allowOverlap="1" wp14:anchorId="24D27DF6" wp14:editId="4F41485E">
            <wp:simplePos x="0" y="0"/>
            <wp:positionH relativeFrom="margin">
              <wp:align>right</wp:align>
            </wp:positionH>
            <wp:positionV relativeFrom="paragraph">
              <wp:posOffset>188595</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CF" w:rsidRPr="00E878CF">
        <w:t xml:space="preserve">2.7 </w:t>
      </w:r>
      <w:r w:rsidR="00ED296B" w:rsidRPr="00E878CF">
        <w:t>Patienten som medskapare</w:t>
      </w:r>
      <w:bookmarkEnd w:id="26"/>
      <w:r w:rsidR="000E2DEF" w:rsidRPr="00E878CF">
        <w:t xml:space="preserve"> </w:t>
      </w:r>
    </w:p>
    <w:p w14:paraId="6D7C329C" w14:textId="77777777" w:rsidR="00477983" w:rsidRPr="0028294A" w:rsidRDefault="00477983" w:rsidP="00477983">
      <w:pPr>
        <w:tabs>
          <w:tab w:val="left" w:pos="4960"/>
        </w:tabs>
        <w:spacing w:after="0"/>
        <w:rPr>
          <w:rFonts w:ascii="Georgia" w:hAnsi="Georgia"/>
          <w:i/>
          <w:iCs/>
          <w:sz w:val="22"/>
        </w:rPr>
      </w:pPr>
      <w:r w:rsidRPr="0028294A">
        <w:rPr>
          <w:rFonts w:ascii="Georgia" w:hAnsi="Georgia"/>
          <w:i/>
          <w:iCs/>
          <w:sz w:val="22"/>
        </w:rPr>
        <w:t>PSL 2010:659 3 kap. 4 §</w:t>
      </w:r>
    </w:p>
    <w:p w14:paraId="41351F0D" w14:textId="77777777" w:rsidR="00477983" w:rsidRPr="00477983" w:rsidRDefault="00477983" w:rsidP="00477983">
      <w:pPr>
        <w:tabs>
          <w:tab w:val="left" w:pos="4960"/>
        </w:tabs>
        <w:spacing w:after="0"/>
        <w:rPr>
          <w:rFonts w:ascii="Georgia" w:hAnsi="Georgia"/>
          <w:sz w:val="22"/>
        </w:rPr>
      </w:pPr>
    </w:p>
    <w:p w14:paraId="78FEC936" w14:textId="0718AB51" w:rsidR="00852957" w:rsidRPr="00403A8A" w:rsidRDefault="00B46D38" w:rsidP="0028294A">
      <w:pPr>
        <w:tabs>
          <w:tab w:val="left" w:pos="4960"/>
        </w:tabs>
        <w:spacing w:after="0" w:line="276" w:lineRule="auto"/>
        <w:rPr>
          <w:rFonts w:ascii="Georgia" w:hAnsi="Georgia"/>
          <w:sz w:val="22"/>
        </w:rPr>
      </w:pPr>
      <w:r w:rsidRPr="00403A8A">
        <w:rPr>
          <w:rFonts w:ascii="Georgia" w:hAnsi="Georgia"/>
          <w:sz w:val="22"/>
        </w:rPr>
        <w:t xml:space="preserve">Vården blir säkrare om patient </w:t>
      </w:r>
      <w:r w:rsidR="00477983" w:rsidRPr="00403A8A">
        <w:rPr>
          <w:rFonts w:ascii="Georgia" w:hAnsi="Georgia"/>
          <w:sz w:val="22"/>
        </w:rPr>
        <w:t xml:space="preserve">och närstående </w:t>
      </w:r>
      <w:r w:rsidRPr="00403A8A">
        <w:rPr>
          <w:rFonts w:ascii="Georgia" w:hAnsi="Georgia"/>
          <w:sz w:val="22"/>
        </w:rPr>
        <w:t>är välinformerad</w:t>
      </w:r>
      <w:r w:rsidR="00477983" w:rsidRPr="00403A8A">
        <w:rPr>
          <w:rFonts w:ascii="Georgia" w:hAnsi="Georgia"/>
          <w:sz w:val="22"/>
        </w:rPr>
        <w:t>e och</w:t>
      </w:r>
      <w:r w:rsidRPr="00403A8A">
        <w:rPr>
          <w:rFonts w:ascii="Georgia" w:hAnsi="Georgia"/>
          <w:sz w:val="22"/>
        </w:rPr>
        <w:t xml:space="preserve"> aktivt </w:t>
      </w:r>
      <w:r w:rsidR="006504B3" w:rsidRPr="00403A8A">
        <w:rPr>
          <w:rFonts w:ascii="Georgia" w:hAnsi="Georgia"/>
          <w:sz w:val="22"/>
        </w:rPr>
        <w:t xml:space="preserve">deltar </w:t>
      </w:r>
      <w:r w:rsidRPr="00403A8A">
        <w:rPr>
          <w:rFonts w:ascii="Georgia" w:hAnsi="Georgia"/>
          <w:sz w:val="22"/>
        </w:rPr>
        <w:t xml:space="preserve">i </w:t>
      </w:r>
      <w:r w:rsidR="00477983" w:rsidRPr="00403A8A">
        <w:rPr>
          <w:rFonts w:ascii="Georgia" w:hAnsi="Georgia"/>
          <w:sz w:val="22"/>
        </w:rPr>
        <w:t>vården. Därför</w:t>
      </w:r>
      <w:r w:rsidRPr="00403A8A">
        <w:rPr>
          <w:rFonts w:ascii="Georgia" w:hAnsi="Georgia"/>
          <w:sz w:val="22"/>
        </w:rPr>
        <w:t xml:space="preserve"> ska </w:t>
      </w:r>
      <w:r w:rsidR="00477983" w:rsidRPr="00403A8A">
        <w:rPr>
          <w:rFonts w:ascii="Georgia" w:hAnsi="Georgia"/>
          <w:sz w:val="22"/>
        </w:rPr>
        <w:t xml:space="preserve">vården, </w:t>
      </w:r>
      <w:r w:rsidRPr="00403A8A">
        <w:rPr>
          <w:rFonts w:ascii="Georgia" w:hAnsi="Georgia"/>
          <w:sz w:val="22"/>
        </w:rPr>
        <w:t>så långt som möjligt</w:t>
      </w:r>
      <w:r w:rsidR="00477983" w:rsidRPr="00403A8A">
        <w:rPr>
          <w:rFonts w:ascii="Georgia" w:hAnsi="Georgia"/>
          <w:sz w:val="22"/>
        </w:rPr>
        <w:t>,</w:t>
      </w:r>
      <w:r w:rsidRPr="00403A8A">
        <w:rPr>
          <w:rFonts w:ascii="Georgia" w:hAnsi="Georgia"/>
          <w:sz w:val="22"/>
        </w:rPr>
        <w:t xml:space="preserve"> utformas och genomföras i samråd med patient</w:t>
      </w:r>
      <w:r w:rsidR="00477983" w:rsidRPr="00403A8A">
        <w:rPr>
          <w:rFonts w:ascii="Georgia" w:hAnsi="Georgia"/>
          <w:sz w:val="22"/>
        </w:rPr>
        <w:t xml:space="preserve"> och närstående</w:t>
      </w:r>
      <w:r w:rsidRPr="00403A8A">
        <w:rPr>
          <w:rFonts w:ascii="Georgia" w:hAnsi="Georgia"/>
          <w:sz w:val="22"/>
        </w:rPr>
        <w:t>. Att patient</w:t>
      </w:r>
      <w:r w:rsidR="00852957" w:rsidRPr="00403A8A">
        <w:rPr>
          <w:rFonts w:ascii="Georgia" w:hAnsi="Georgia"/>
          <w:sz w:val="22"/>
        </w:rPr>
        <w:t xml:space="preserve"> och närstående</w:t>
      </w:r>
      <w:r w:rsidRPr="00403A8A">
        <w:rPr>
          <w:rFonts w:ascii="Georgia" w:hAnsi="Georgia"/>
          <w:sz w:val="22"/>
        </w:rPr>
        <w:t xml:space="preserve"> bemöts med respekt skapar tillit och förtroende.</w:t>
      </w:r>
      <w:r w:rsidR="0020446A" w:rsidRPr="00403A8A">
        <w:rPr>
          <w:rFonts w:ascii="Georgia" w:hAnsi="Georgia"/>
          <w:sz w:val="22"/>
        </w:rPr>
        <w:t xml:space="preserve"> Patient och anhöriga bjuds in att medverka i patientsäkerhetsarbetet i följande sammanhang:</w:t>
      </w:r>
    </w:p>
    <w:p w14:paraId="4073DDA4" w14:textId="77777777" w:rsidR="006504B3" w:rsidRPr="00403A8A" w:rsidRDefault="006504B3" w:rsidP="0028294A">
      <w:pPr>
        <w:tabs>
          <w:tab w:val="left" w:pos="4960"/>
        </w:tabs>
        <w:spacing w:after="0" w:line="276" w:lineRule="auto"/>
        <w:rPr>
          <w:rFonts w:ascii="Georgia" w:hAnsi="Georgia"/>
          <w:sz w:val="22"/>
        </w:rPr>
      </w:pPr>
    </w:p>
    <w:p w14:paraId="11EABCDE" w14:textId="2A22864D"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Ankomstsamtal vid inflyttning till särskilt boende och ifyllnad av levnadsberättelse</w:t>
      </w:r>
      <w:r w:rsidR="00DA5283" w:rsidRPr="00403A8A">
        <w:rPr>
          <w:rFonts w:ascii="Georgia" w:hAnsi="Georgia"/>
          <w:sz w:val="22"/>
          <w:szCs w:val="22"/>
        </w:rPr>
        <w:t>. Det har framkommit att alla välkomstsamtal till nyinflyttade på särskilt boende inte alltid erbjuds.</w:t>
      </w:r>
    </w:p>
    <w:p w14:paraId="755C53EE" w14:textId="5D6E1D69"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Bli informerade vid utredning av vårdskada. </w:t>
      </w:r>
    </w:p>
    <w:p w14:paraId="720CD602" w14:textId="77777777"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Bli informerade om anmälan till IVO och eller läkemedelsverket.</w:t>
      </w:r>
    </w:p>
    <w:p w14:paraId="5194CF15" w14:textId="2FCAC6E5"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Broschyr med information om vart den enskilde/närstående kan vända sig vid klagomål/synpunkter. </w:t>
      </w:r>
    </w:p>
    <w:p w14:paraId="6E720B09" w14:textId="77777777" w:rsidR="00DA5283" w:rsidRPr="00403A8A" w:rsidRDefault="00DA5283" w:rsidP="0028294A">
      <w:pPr>
        <w:pStyle w:val="BodyText"/>
        <w:widowControl w:val="0"/>
        <w:spacing w:after="0" w:line="276" w:lineRule="auto"/>
        <w:ind w:left="720"/>
        <w:rPr>
          <w:rFonts w:ascii="Georgia" w:hAnsi="Georgia"/>
          <w:sz w:val="22"/>
          <w:szCs w:val="22"/>
        </w:rPr>
      </w:pPr>
    </w:p>
    <w:p w14:paraId="2C9E4171" w14:textId="7CE7212E" w:rsidR="0020446A" w:rsidRPr="00403A8A" w:rsidRDefault="0020446A" w:rsidP="0028294A">
      <w:pPr>
        <w:tabs>
          <w:tab w:val="left" w:pos="4960"/>
        </w:tabs>
        <w:spacing w:after="0" w:line="276" w:lineRule="auto"/>
        <w:rPr>
          <w:rFonts w:ascii="Georgia" w:hAnsi="Georgia"/>
          <w:sz w:val="22"/>
        </w:rPr>
      </w:pPr>
      <w:r w:rsidRPr="00403A8A">
        <w:rPr>
          <w:rFonts w:ascii="Georgia" w:hAnsi="Georgia"/>
          <w:sz w:val="22"/>
        </w:rPr>
        <w:t xml:space="preserve">Socialförvaltningen behöver bli bättre på att involvera patienter och närstående. Till exempel kan de bjudas in </w:t>
      </w:r>
      <w:r w:rsidR="00DA5283" w:rsidRPr="00403A8A">
        <w:rPr>
          <w:rFonts w:ascii="Georgia" w:hAnsi="Georgia"/>
          <w:sz w:val="22"/>
        </w:rPr>
        <w:t>till att:</w:t>
      </w:r>
      <w:r w:rsidRPr="00403A8A">
        <w:rPr>
          <w:rFonts w:ascii="Georgia" w:hAnsi="Georgia"/>
          <w:sz w:val="22"/>
        </w:rPr>
        <w:t xml:space="preserve"> </w:t>
      </w:r>
    </w:p>
    <w:p w14:paraId="2C522D2E" w14:textId="77777777" w:rsidR="0020446A" w:rsidRPr="00403A8A" w:rsidRDefault="0020446A" w:rsidP="0028294A">
      <w:pPr>
        <w:pStyle w:val="BodyText"/>
        <w:widowControl w:val="0"/>
        <w:spacing w:after="0" w:line="276" w:lineRule="auto"/>
        <w:rPr>
          <w:rFonts w:ascii="Georgia" w:hAnsi="Georgia"/>
          <w:sz w:val="22"/>
          <w:szCs w:val="22"/>
        </w:rPr>
      </w:pPr>
    </w:p>
    <w:p w14:paraId="147C8AF5" w14:textId="49F0D4F3"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delta vid läkemedelsgenomgångar</w:t>
      </w:r>
    </w:p>
    <w:p w14:paraId="3C312D0C" w14:textId="0AB49BF2" w:rsidR="0020446A" w:rsidRPr="00403A8A" w:rsidRDefault="0020446A" w:rsidP="00ED0696">
      <w:pPr>
        <w:pStyle w:val="BodyText"/>
        <w:widowControl w:val="0"/>
        <w:numPr>
          <w:ilvl w:val="0"/>
          <w:numId w:val="2"/>
        </w:numPr>
        <w:spacing w:after="0" w:line="276" w:lineRule="auto"/>
        <w:rPr>
          <w:rFonts w:ascii="Georgia" w:hAnsi="Georgia"/>
          <w:sz w:val="22"/>
          <w:szCs w:val="22"/>
        </w:rPr>
      </w:pPr>
      <w:r w:rsidRPr="00403A8A">
        <w:rPr>
          <w:rFonts w:ascii="Georgia" w:hAnsi="Georgia"/>
          <w:sz w:val="22"/>
          <w:szCs w:val="22"/>
        </w:rPr>
        <w:t xml:space="preserve">medverka </w:t>
      </w:r>
      <w:r w:rsidR="00DA5283" w:rsidRPr="00403A8A">
        <w:rPr>
          <w:rFonts w:ascii="Georgia" w:hAnsi="Georgia"/>
          <w:sz w:val="22"/>
          <w:szCs w:val="22"/>
        </w:rPr>
        <w:t>på</w:t>
      </w:r>
      <w:r w:rsidRPr="00403A8A">
        <w:rPr>
          <w:rFonts w:ascii="Georgia" w:hAnsi="Georgia"/>
          <w:sz w:val="22"/>
          <w:szCs w:val="22"/>
        </w:rPr>
        <w:t xml:space="preserve"> fokusträff</w:t>
      </w:r>
    </w:p>
    <w:p w14:paraId="23469204" w14:textId="77777777" w:rsidR="00DA5283" w:rsidRPr="00403A8A" w:rsidRDefault="00DA5283" w:rsidP="0028294A">
      <w:pPr>
        <w:pStyle w:val="BodyText"/>
        <w:widowControl w:val="0"/>
        <w:spacing w:line="276" w:lineRule="auto"/>
        <w:rPr>
          <w:rFonts w:ascii="Georgia" w:hAnsi="Georgia"/>
          <w:sz w:val="22"/>
          <w:szCs w:val="22"/>
        </w:rPr>
      </w:pPr>
    </w:p>
    <w:p w14:paraId="3E099D77" w14:textId="2F6150AF" w:rsidR="0020446A" w:rsidRPr="00403A8A" w:rsidRDefault="0020446A" w:rsidP="00F44AC2">
      <w:pPr>
        <w:pStyle w:val="BodyText"/>
        <w:widowControl w:val="0"/>
        <w:spacing w:after="0" w:line="276" w:lineRule="auto"/>
        <w:rPr>
          <w:rFonts w:ascii="Georgia" w:hAnsi="Georgia"/>
          <w:sz w:val="22"/>
          <w:szCs w:val="22"/>
        </w:rPr>
      </w:pPr>
      <w:r w:rsidRPr="00403A8A">
        <w:rPr>
          <w:rFonts w:ascii="Georgia" w:hAnsi="Georgia"/>
          <w:sz w:val="22"/>
          <w:szCs w:val="22"/>
        </w:rPr>
        <w:t>Under 202</w:t>
      </w:r>
      <w:r w:rsidR="00DA5283" w:rsidRPr="00403A8A">
        <w:rPr>
          <w:rFonts w:ascii="Georgia" w:hAnsi="Georgia"/>
          <w:sz w:val="22"/>
          <w:szCs w:val="22"/>
        </w:rPr>
        <w:t>4</w:t>
      </w:r>
      <w:r w:rsidRPr="00403A8A">
        <w:rPr>
          <w:rFonts w:ascii="Georgia" w:hAnsi="Georgia"/>
          <w:sz w:val="22"/>
          <w:szCs w:val="22"/>
        </w:rPr>
        <w:t xml:space="preserve"> har </w:t>
      </w:r>
      <w:r w:rsidR="00DA5283" w:rsidRPr="00403A8A">
        <w:rPr>
          <w:rFonts w:ascii="Georgia" w:hAnsi="Georgia"/>
          <w:sz w:val="22"/>
          <w:szCs w:val="22"/>
        </w:rPr>
        <w:t>anhörigsamordnare</w:t>
      </w:r>
      <w:r w:rsidR="00D04885">
        <w:rPr>
          <w:rFonts w:ascii="Georgia" w:hAnsi="Georgia"/>
          <w:sz w:val="22"/>
          <w:szCs w:val="22"/>
        </w:rPr>
        <w:t xml:space="preserve"> med uppdrag som verksamhetsutvecklare</w:t>
      </w:r>
      <w:r w:rsidR="00DA5283" w:rsidRPr="00403A8A">
        <w:rPr>
          <w:rFonts w:ascii="Georgia" w:hAnsi="Georgia"/>
          <w:sz w:val="22"/>
          <w:szCs w:val="22"/>
        </w:rPr>
        <w:t xml:space="preserve"> arrangerat en seniormässa med ca 500 besökare. På mässan deltog bland annat rehab för att visa digitala hjälpmedel och balansträning. </w:t>
      </w:r>
    </w:p>
    <w:p w14:paraId="0F6688A4" w14:textId="77777777" w:rsidR="006504B3" w:rsidRDefault="006504B3" w:rsidP="00F44AC2">
      <w:pPr>
        <w:tabs>
          <w:tab w:val="left" w:pos="4960"/>
        </w:tabs>
        <w:spacing w:after="0" w:line="276" w:lineRule="auto"/>
        <w:rPr>
          <w:rFonts w:ascii="Georgia" w:hAnsi="Georgia"/>
          <w:sz w:val="22"/>
        </w:rPr>
      </w:pPr>
    </w:p>
    <w:p w14:paraId="657E196B" w14:textId="3B27C39A" w:rsidR="00852957" w:rsidRPr="0028294A" w:rsidRDefault="0028294A" w:rsidP="00F44AC2">
      <w:pPr>
        <w:pStyle w:val="Rubrik3"/>
        <w:spacing w:after="0" w:line="276" w:lineRule="auto"/>
      </w:pPr>
      <w:bookmarkStart w:id="27" w:name="_Toc188515700"/>
      <w:r>
        <w:t xml:space="preserve">2.7.1 </w:t>
      </w:r>
      <w:r w:rsidR="00852957" w:rsidRPr="0028294A">
        <w:t>Nära vård</w:t>
      </w:r>
      <w:bookmarkEnd w:id="27"/>
      <w:r w:rsidR="00852957" w:rsidRPr="0028294A">
        <w:t xml:space="preserve"> </w:t>
      </w:r>
    </w:p>
    <w:p w14:paraId="1779E4A4" w14:textId="47B2CF49" w:rsidR="00852957" w:rsidRPr="0028294A" w:rsidRDefault="00DA5283" w:rsidP="00F44AC2">
      <w:pPr>
        <w:pStyle w:val="Normal1"/>
        <w:shd w:val="clear" w:color="auto" w:fill="FFFEFE"/>
        <w:spacing w:before="0" w:beforeAutospacing="0" w:after="0" w:afterAutospacing="0" w:line="276" w:lineRule="auto"/>
        <w:rPr>
          <w:rFonts w:ascii="Georgia" w:hAnsi="Georgia"/>
          <w:color w:val="000000"/>
          <w:sz w:val="22"/>
          <w:szCs w:val="22"/>
        </w:rPr>
      </w:pPr>
      <w:r w:rsidRPr="0028294A">
        <w:rPr>
          <w:rFonts w:ascii="Georgia" w:hAnsi="Georgia"/>
          <w:color w:val="000000"/>
          <w:sz w:val="22"/>
          <w:szCs w:val="22"/>
        </w:rPr>
        <w:t>Utvecklingen av en nära vård pågår på lokal, regional och nationell nivå. Den närmsta vården är den som patienten/brukaren kan ge sig själv – egenvården – samt det stöd kommuner och regioner kan ge för att möjliggöra detta.</w:t>
      </w:r>
      <w:r w:rsidR="00800ED0" w:rsidRPr="0028294A">
        <w:rPr>
          <w:rFonts w:ascii="Georgia" w:hAnsi="Georgia"/>
          <w:color w:val="000000"/>
          <w:sz w:val="22"/>
          <w:szCs w:val="22"/>
        </w:rPr>
        <w:t xml:space="preserve"> En mer tillgänglig, närmre vård kan tillsammans med nya arbetssätt i vården innebära att resurserna inom vård och omsorg kan användas </w:t>
      </w:r>
      <w:r w:rsidR="00800ED0" w:rsidRPr="0028294A">
        <w:rPr>
          <w:rFonts w:ascii="Georgia" w:hAnsi="Georgia"/>
          <w:color w:val="000000"/>
          <w:sz w:val="22"/>
          <w:szCs w:val="22"/>
        </w:rPr>
        <w:lastRenderedPageBreak/>
        <w:t>bättre och därmed räck</w:t>
      </w:r>
      <w:r w:rsidR="00D36D9F" w:rsidRPr="0028294A">
        <w:rPr>
          <w:rFonts w:ascii="Georgia" w:hAnsi="Georgia"/>
          <w:color w:val="000000"/>
          <w:sz w:val="22"/>
          <w:szCs w:val="22"/>
        </w:rPr>
        <w:t>er</w:t>
      </w:r>
      <w:r w:rsidR="00800ED0" w:rsidRPr="0028294A">
        <w:rPr>
          <w:rFonts w:ascii="Georgia" w:hAnsi="Georgia"/>
          <w:color w:val="000000"/>
          <w:sz w:val="22"/>
          <w:szCs w:val="22"/>
        </w:rPr>
        <w:t xml:space="preserve"> till fler. Kärnan i nära vård är ett personcentrerat arbetssätt som utgår från individens behov och förutsättningar. Det innebär att se, involvera och anpassa insatserna efter vad som är viktigt för just den personen.</w:t>
      </w:r>
    </w:p>
    <w:p w14:paraId="4612ECCF" w14:textId="77777777" w:rsidR="00800ED0" w:rsidRPr="00800ED0" w:rsidRDefault="00800ED0" w:rsidP="00F44AC2">
      <w:pPr>
        <w:pStyle w:val="Normal1"/>
        <w:shd w:val="clear" w:color="auto" w:fill="FFFEFE"/>
        <w:spacing w:before="0" w:beforeAutospacing="0" w:after="240" w:afterAutospacing="0" w:line="276" w:lineRule="auto"/>
        <w:rPr>
          <w:color w:val="000000"/>
        </w:rPr>
      </w:pPr>
    </w:p>
    <w:p w14:paraId="4B10310C" w14:textId="71D17E46" w:rsidR="00852957" w:rsidRPr="0028294A" w:rsidRDefault="0028294A" w:rsidP="00F44AC2">
      <w:pPr>
        <w:pStyle w:val="Rubrik3"/>
        <w:spacing w:line="276" w:lineRule="auto"/>
        <w:rPr>
          <w:rFonts w:eastAsia="Times New Roman" w:cs="Times New Roman"/>
          <w:lang w:eastAsia="sv-SE"/>
        </w:rPr>
      </w:pPr>
      <w:bookmarkStart w:id="28" w:name="_Toc188515701"/>
      <w:r>
        <w:t xml:space="preserve">2.7.2 </w:t>
      </w:r>
      <w:r w:rsidR="00852957" w:rsidRPr="0028294A">
        <w:t>S</w:t>
      </w:r>
      <w:r w:rsidR="00DA5283" w:rsidRPr="0028294A">
        <w:t xml:space="preserve">amordnad individuell planering </w:t>
      </w:r>
      <w:r w:rsidR="00D36D9F" w:rsidRPr="0028294A">
        <w:t>(</w:t>
      </w:r>
      <w:r w:rsidR="00DA5283" w:rsidRPr="0028294A">
        <w:t>SIP</w:t>
      </w:r>
      <w:r w:rsidR="00D36D9F" w:rsidRPr="0028294A">
        <w:t>)</w:t>
      </w:r>
      <w:bookmarkEnd w:id="28"/>
    </w:p>
    <w:p w14:paraId="6DE768CD" w14:textId="50104E2A" w:rsidR="00E923ED" w:rsidRPr="0028294A" w:rsidRDefault="00D36D9F" w:rsidP="00F44AC2">
      <w:pPr>
        <w:pStyle w:val="Normal1"/>
        <w:shd w:val="clear" w:color="auto" w:fill="FFFEFE"/>
        <w:spacing w:before="0" w:beforeAutospacing="0" w:after="240" w:afterAutospacing="0" w:line="276" w:lineRule="auto"/>
        <w:rPr>
          <w:rFonts w:ascii="Georgia" w:hAnsi="Georgia"/>
          <w:color w:val="000000"/>
          <w:sz w:val="22"/>
          <w:szCs w:val="22"/>
        </w:rPr>
      </w:pPr>
      <w:r w:rsidRPr="0028294A">
        <w:rPr>
          <w:rFonts w:ascii="Georgia" w:hAnsi="Georgia"/>
          <w:color w:val="000000"/>
          <w:sz w:val="22"/>
          <w:szCs w:val="22"/>
        </w:rPr>
        <w:t xml:space="preserve">När patienten har behov av att samordna sina insatser från hälso- och sjukvård och socialtjänst ska patienten erbjudas en SIP. Det gäller både när patienten befinner sig i hemmet och i samband med utskrivning från slutenvård. Att erbjuda patienten en SIP är ett arbetssätt för att göra patienten och närstående delaktig i planeringen av vården och omsorgen. Vid en SIP </w:t>
      </w:r>
      <w:r w:rsidR="00A22860" w:rsidRPr="0028294A">
        <w:rPr>
          <w:rFonts w:ascii="Georgia" w:hAnsi="Georgia"/>
          <w:color w:val="000000"/>
          <w:sz w:val="22"/>
          <w:szCs w:val="22"/>
        </w:rPr>
        <w:t>äger ett möte rum där</w:t>
      </w:r>
      <w:r w:rsidRPr="0028294A">
        <w:rPr>
          <w:rFonts w:ascii="Georgia" w:hAnsi="Georgia"/>
          <w:color w:val="000000"/>
          <w:sz w:val="22"/>
          <w:szCs w:val="22"/>
        </w:rPr>
        <w:t xml:space="preserve"> patient </w:t>
      </w:r>
      <w:r w:rsidR="00A22860" w:rsidRPr="0028294A">
        <w:rPr>
          <w:rFonts w:ascii="Georgia" w:hAnsi="Georgia"/>
          <w:color w:val="000000"/>
          <w:sz w:val="22"/>
          <w:szCs w:val="22"/>
        </w:rPr>
        <w:t xml:space="preserve">och eventuella närstående deltar </w:t>
      </w:r>
      <w:r w:rsidRPr="0028294A">
        <w:rPr>
          <w:rFonts w:ascii="Georgia" w:hAnsi="Georgia"/>
          <w:color w:val="000000"/>
          <w:sz w:val="22"/>
          <w:szCs w:val="22"/>
        </w:rPr>
        <w:t xml:space="preserve">tillsammans med de professioner och funktioner som ansvarar för patientens pågående insatser och behov. </w:t>
      </w:r>
      <w:r w:rsidR="00A22860" w:rsidRPr="0028294A">
        <w:rPr>
          <w:rFonts w:ascii="Georgia" w:hAnsi="Georgia"/>
          <w:color w:val="000000"/>
          <w:sz w:val="22"/>
          <w:szCs w:val="22"/>
        </w:rPr>
        <w:t>Vid mötet</w:t>
      </w:r>
      <w:r w:rsidRPr="0028294A">
        <w:rPr>
          <w:rFonts w:ascii="Georgia" w:hAnsi="Georgia"/>
          <w:color w:val="000000"/>
          <w:sz w:val="22"/>
          <w:szCs w:val="22"/>
        </w:rPr>
        <w:t xml:space="preserve"> upprättas en samordnad individuell plan (SIP) som överlämnas till den enskilde och som beskriver vem som ansvarar för vad. Under 2024 har </w:t>
      </w:r>
      <w:r w:rsidR="00F82A18" w:rsidRPr="0028294A">
        <w:rPr>
          <w:rFonts w:ascii="Georgia" w:hAnsi="Georgia"/>
          <w:color w:val="000000"/>
          <w:sz w:val="22"/>
          <w:szCs w:val="22"/>
        </w:rPr>
        <w:t>46</w:t>
      </w:r>
      <w:r w:rsidRPr="0028294A">
        <w:rPr>
          <w:rFonts w:ascii="Georgia" w:hAnsi="Georgia"/>
          <w:color w:val="000000"/>
          <w:sz w:val="22"/>
          <w:szCs w:val="22"/>
        </w:rPr>
        <w:t xml:space="preserve"> SIP genomförts i </w:t>
      </w:r>
      <w:r w:rsidR="00F82A18" w:rsidRPr="0028294A">
        <w:rPr>
          <w:rFonts w:ascii="Georgia" w:hAnsi="Georgia"/>
          <w:color w:val="000000"/>
          <w:sz w:val="22"/>
          <w:szCs w:val="22"/>
        </w:rPr>
        <w:t>Sävsjö</w:t>
      </w:r>
      <w:r w:rsidRPr="0028294A">
        <w:rPr>
          <w:rFonts w:ascii="Georgia" w:hAnsi="Georgia"/>
          <w:color w:val="000000"/>
          <w:sz w:val="22"/>
          <w:szCs w:val="22"/>
        </w:rPr>
        <w:t xml:space="preserve"> kommun</w:t>
      </w:r>
      <w:r w:rsidR="00A22860" w:rsidRPr="0028294A">
        <w:rPr>
          <w:rFonts w:ascii="Georgia" w:hAnsi="Georgia"/>
          <w:color w:val="000000"/>
          <w:sz w:val="22"/>
          <w:szCs w:val="22"/>
        </w:rPr>
        <w:t xml:space="preserve"> varav 33 % följts upp inom 3</w:t>
      </w:r>
      <w:r w:rsidR="00D04885">
        <w:rPr>
          <w:rFonts w:ascii="Georgia" w:hAnsi="Georgia"/>
          <w:color w:val="000000"/>
          <w:sz w:val="22"/>
          <w:szCs w:val="22"/>
        </w:rPr>
        <w:t>1</w:t>
      </w:r>
      <w:r w:rsidR="00A22860" w:rsidRPr="0028294A">
        <w:rPr>
          <w:rFonts w:ascii="Georgia" w:hAnsi="Georgia"/>
          <w:color w:val="000000"/>
          <w:sz w:val="22"/>
          <w:szCs w:val="22"/>
        </w:rPr>
        <w:t xml:space="preserve"> dagar. </w:t>
      </w:r>
    </w:p>
    <w:p w14:paraId="4143EEA4" w14:textId="30CC7977" w:rsidR="00D04885" w:rsidRPr="00D04885" w:rsidRDefault="00D04885">
      <w:pPr>
        <w:spacing w:after="200" w:line="276" w:lineRule="auto"/>
        <w:rPr>
          <w:rFonts w:ascii="Georgia" w:eastAsia="Times New Roman" w:hAnsi="Georgia" w:cs="Times New Roman"/>
          <w:color w:val="000000"/>
          <w:sz w:val="22"/>
          <w:lang w:eastAsia="sv-SE"/>
        </w:rPr>
      </w:pPr>
      <w:r w:rsidRPr="00D04885">
        <w:rPr>
          <w:rFonts w:ascii="Georgia" w:eastAsia="Times New Roman" w:hAnsi="Georgia" w:cs="Times New Roman"/>
          <w:color w:val="000000"/>
          <w:sz w:val="22"/>
          <w:lang w:eastAsia="sv-SE"/>
        </w:rPr>
        <w:t xml:space="preserve">Diagram </w:t>
      </w:r>
      <w:r>
        <w:rPr>
          <w:rFonts w:ascii="Georgia" w:eastAsia="Times New Roman" w:hAnsi="Georgia" w:cs="Times New Roman"/>
          <w:color w:val="000000"/>
          <w:sz w:val="22"/>
          <w:lang w:eastAsia="sv-SE"/>
        </w:rPr>
        <w:t xml:space="preserve">2: </w:t>
      </w:r>
      <w:r w:rsidRPr="00D04885">
        <w:rPr>
          <w:rFonts w:ascii="Georgia" w:eastAsia="Times New Roman" w:hAnsi="Georgia" w:cs="Times New Roman"/>
          <w:color w:val="000000"/>
          <w:sz w:val="22"/>
          <w:lang w:eastAsia="sv-SE"/>
        </w:rPr>
        <w:t xml:space="preserve">Antal SIP och antal </w:t>
      </w:r>
      <w:r w:rsidR="00715E64">
        <w:rPr>
          <w:rFonts w:ascii="Georgia" w:eastAsia="Times New Roman" w:hAnsi="Georgia" w:cs="Times New Roman"/>
          <w:color w:val="000000"/>
          <w:sz w:val="22"/>
          <w:lang w:eastAsia="sv-SE"/>
        </w:rPr>
        <w:t xml:space="preserve">patienter </w:t>
      </w:r>
      <w:r w:rsidRPr="00D04885">
        <w:rPr>
          <w:rFonts w:ascii="Georgia" w:eastAsia="Times New Roman" w:hAnsi="Georgia" w:cs="Times New Roman"/>
          <w:color w:val="000000"/>
          <w:sz w:val="22"/>
          <w:lang w:eastAsia="sv-SE"/>
        </w:rPr>
        <w:t>som fått uppföljning av SIP inom 31 dagar.</w:t>
      </w:r>
    </w:p>
    <w:p w14:paraId="53ABFE7E" w14:textId="2F5C95D6" w:rsidR="00717338" w:rsidRPr="00715E64" w:rsidRDefault="00D04885">
      <w:pPr>
        <w:spacing w:after="200" w:line="276" w:lineRule="auto"/>
      </w:pPr>
      <w:r>
        <w:rPr>
          <w:noProof/>
        </w:rPr>
        <w:drawing>
          <wp:inline distT="0" distB="0" distL="0" distR="0" wp14:anchorId="2D52D40D" wp14:editId="00A9C2D8">
            <wp:extent cx="4474204" cy="2476804"/>
            <wp:effectExtent l="0" t="0" r="3175" b="0"/>
            <wp:docPr id="211064750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47507" name=""/>
                    <pic:cNvPicPr/>
                  </pic:nvPicPr>
                  <pic:blipFill rotWithShape="1">
                    <a:blip r:embed="rId17"/>
                    <a:srcRect l="13270" t="52970" r="54913" b="15720"/>
                    <a:stretch/>
                  </pic:blipFill>
                  <pic:spPr bwMode="auto">
                    <a:xfrm>
                      <a:off x="0" y="0"/>
                      <a:ext cx="4491828" cy="2486560"/>
                    </a:xfrm>
                    <a:prstGeom prst="rect">
                      <a:avLst/>
                    </a:prstGeom>
                    <a:ln>
                      <a:noFill/>
                    </a:ln>
                    <a:extLst>
                      <a:ext uri="{53640926-AAD7-44D8-BBD7-CCE9431645EC}">
                        <a14:shadowObscured xmlns:a14="http://schemas.microsoft.com/office/drawing/2010/main"/>
                      </a:ext>
                    </a:extLst>
                  </pic:spPr>
                </pic:pic>
              </a:graphicData>
            </a:graphic>
          </wp:inline>
        </w:drawing>
      </w:r>
      <w:r w:rsidR="00717338">
        <w:br w:type="page"/>
      </w:r>
    </w:p>
    <w:p w14:paraId="084EFBFF" w14:textId="007689DD" w:rsidR="00D86528" w:rsidRPr="00E878CF" w:rsidRDefault="00E878CF" w:rsidP="00E878CF">
      <w:pPr>
        <w:pStyle w:val="Rubrik1"/>
      </w:pPr>
      <w:bookmarkStart w:id="29" w:name="_Toc188515702"/>
      <w:r w:rsidRPr="00E878CF">
        <w:lastRenderedPageBreak/>
        <w:t xml:space="preserve">3 </w:t>
      </w:r>
      <w:r w:rsidR="00723423" w:rsidRPr="00E878CF">
        <w:t>A</w:t>
      </w:r>
      <w:r w:rsidR="00CB022F" w:rsidRPr="00E878CF">
        <w:t>GERA FÖR SÄKER VÅR</w:t>
      </w:r>
      <w:bookmarkEnd w:id="29"/>
    </w:p>
    <w:p w14:paraId="59261F68" w14:textId="07421E3B" w:rsidR="00711415" w:rsidRPr="0028294A" w:rsidRDefault="000B7816" w:rsidP="00A4784D">
      <w:pPr>
        <w:tabs>
          <w:tab w:val="left" w:pos="4960"/>
        </w:tabs>
        <w:spacing w:after="0" w:line="276" w:lineRule="auto"/>
        <w:rPr>
          <w:rFonts w:ascii="Georgia" w:hAnsi="Georgia" w:cs="Arial"/>
          <w:bCs/>
          <w:i/>
          <w:iCs/>
          <w:sz w:val="22"/>
        </w:rPr>
      </w:pPr>
      <w:r w:rsidRPr="0028294A">
        <w:rPr>
          <w:rFonts w:ascii="Georgia" w:hAnsi="Georgia" w:cs="Arial"/>
          <w:bCs/>
          <w:i/>
          <w:iCs/>
          <w:sz w:val="22"/>
        </w:rPr>
        <w:t>SOSFS 2011:9, 5 kap. 2</w:t>
      </w:r>
      <w:r w:rsidR="00CC0475" w:rsidRPr="0028294A">
        <w:rPr>
          <w:rFonts w:ascii="Georgia" w:hAnsi="Georgia" w:cs="Arial"/>
          <w:bCs/>
          <w:i/>
          <w:iCs/>
          <w:sz w:val="22"/>
        </w:rPr>
        <w:t xml:space="preserve"> </w:t>
      </w:r>
      <w:r w:rsidRPr="0028294A">
        <w:rPr>
          <w:rFonts w:ascii="Georgia" w:hAnsi="Georgia" w:cs="Arial"/>
          <w:bCs/>
          <w:i/>
          <w:iCs/>
          <w:sz w:val="22"/>
        </w:rPr>
        <w:t>§</w:t>
      </w:r>
      <w:r w:rsidR="00465C6D" w:rsidRPr="0028294A">
        <w:rPr>
          <w:rFonts w:ascii="Georgia" w:hAnsi="Georgia" w:cs="Arial"/>
          <w:bCs/>
          <w:i/>
          <w:iCs/>
          <w:sz w:val="22"/>
        </w:rPr>
        <w:t>, 7 §, 8 §</w:t>
      </w:r>
      <w:r w:rsidR="00A75C66" w:rsidRPr="0028294A">
        <w:rPr>
          <w:rFonts w:ascii="Georgia" w:hAnsi="Georgia" w:cs="Arial"/>
          <w:bCs/>
          <w:i/>
          <w:iCs/>
          <w:sz w:val="22"/>
        </w:rPr>
        <w:t xml:space="preserve">, </w:t>
      </w:r>
      <w:r w:rsidR="008A1D8D" w:rsidRPr="0028294A">
        <w:rPr>
          <w:rFonts w:ascii="Georgia" w:hAnsi="Georgia" w:cs="Arial"/>
          <w:bCs/>
          <w:i/>
          <w:iCs/>
          <w:sz w:val="22"/>
        </w:rPr>
        <w:t>7 kap. 2</w:t>
      </w:r>
      <w:r w:rsidR="00CC0475" w:rsidRPr="0028294A">
        <w:rPr>
          <w:rFonts w:ascii="Georgia" w:hAnsi="Georgia" w:cs="Arial"/>
          <w:bCs/>
          <w:i/>
          <w:iCs/>
          <w:sz w:val="22"/>
        </w:rPr>
        <w:t xml:space="preserve"> </w:t>
      </w:r>
      <w:r w:rsidR="008A1D8D" w:rsidRPr="0028294A">
        <w:rPr>
          <w:rFonts w:ascii="Georgia" w:hAnsi="Georgia" w:cs="Arial"/>
          <w:bCs/>
          <w:i/>
          <w:iCs/>
          <w:sz w:val="22"/>
        </w:rPr>
        <w:t>§ p</w:t>
      </w:r>
      <w:r w:rsidR="00CC0475" w:rsidRPr="0028294A">
        <w:rPr>
          <w:rFonts w:ascii="Georgia" w:hAnsi="Georgia" w:cs="Arial"/>
          <w:bCs/>
          <w:i/>
          <w:iCs/>
          <w:sz w:val="22"/>
        </w:rPr>
        <w:t xml:space="preserve"> </w:t>
      </w:r>
      <w:r w:rsidR="008A1D8D" w:rsidRPr="0028294A">
        <w:rPr>
          <w:rFonts w:ascii="Georgia" w:hAnsi="Georgia" w:cs="Arial"/>
          <w:bCs/>
          <w:i/>
          <w:iCs/>
          <w:sz w:val="22"/>
        </w:rPr>
        <w:t>2</w:t>
      </w:r>
      <w:r w:rsidR="00CC0475" w:rsidRPr="0028294A">
        <w:rPr>
          <w:rFonts w:ascii="Georgia" w:hAnsi="Georgia" w:cs="Arial"/>
          <w:bCs/>
          <w:i/>
          <w:iCs/>
          <w:sz w:val="22"/>
        </w:rPr>
        <w:t>,</w:t>
      </w:r>
      <w:r w:rsidR="008A1D8D" w:rsidRPr="0028294A">
        <w:rPr>
          <w:rFonts w:ascii="Georgia" w:hAnsi="Georgia" w:cs="Arial"/>
          <w:bCs/>
          <w:i/>
          <w:iCs/>
          <w:sz w:val="22"/>
        </w:rPr>
        <w:t xml:space="preserve"> </w:t>
      </w:r>
      <w:r w:rsidR="00157EF3" w:rsidRPr="0028294A">
        <w:rPr>
          <w:rFonts w:ascii="Georgia" w:hAnsi="Georgia" w:cs="Arial"/>
          <w:bCs/>
          <w:i/>
          <w:iCs/>
          <w:sz w:val="22"/>
        </w:rPr>
        <w:t>PSL</w:t>
      </w:r>
      <w:r w:rsidR="0003754F" w:rsidRPr="0028294A">
        <w:rPr>
          <w:rFonts w:ascii="Georgia" w:hAnsi="Georgia" w:cs="Arial"/>
          <w:bCs/>
          <w:i/>
          <w:iCs/>
          <w:sz w:val="22"/>
        </w:rPr>
        <w:t xml:space="preserve"> 2010:659, 3 kap. 10</w:t>
      </w:r>
      <w:r w:rsidR="00CC0475" w:rsidRPr="0028294A">
        <w:rPr>
          <w:rFonts w:ascii="Georgia" w:hAnsi="Georgia" w:cs="Arial"/>
          <w:bCs/>
          <w:i/>
          <w:iCs/>
          <w:sz w:val="22"/>
        </w:rPr>
        <w:t xml:space="preserve"> </w:t>
      </w:r>
      <w:r w:rsidR="0003754F" w:rsidRPr="0028294A">
        <w:rPr>
          <w:rFonts w:ascii="Georgia" w:hAnsi="Georgia" w:cs="Arial"/>
          <w:bCs/>
          <w:i/>
          <w:iCs/>
          <w:sz w:val="22"/>
        </w:rPr>
        <w:t xml:space="preserve">§ </w:t>
      </w:r>
    </w:p>
    <w:p w14:paraId="5B02D53D" w14:textId="5E93A1C6" w:rsidR="0028294A" w:rsidRPr="005578C9" w:rsidRDefault="00A4784D" w:rsidP="00A4784D">
      <w:pPr>
        <w:tabs>
          <w:tab w:val="left" w:pos="4960"/>
        </w:tabs>
        <w:spacing w:after="0" w:line="276" w:lineRule="auto"/>
        <w:rPr>
          <w:rFonts w:ascii="Garamond" w:hAnsi="Garamond" w:cs="Arial"/>
          <w:bCs/>
          <w:i/>
          <w:iCs/>
          <w:sz w:val="20"/>
          <w:szCs w:val="20"/>
        </w:rPr>
      </w:pPr>
      <w:r w:rsidRPr="0028294A">
        <w:rPr>
          <w:rFonts w:ascii="Georgia" w:hAnsi="Georgia"/>
          <w:noProof/>
          <w:lang w:eastAsia="sv-SE"/>
        </w:rPr>
        <w:drawing>
          <wp:anchor distT="0" distB="0" distL="114300" distR="114300" simplePos="0" relativeHeight="251685888" behindDoc="1" locked="0" layoutInCell="1" allowOverlap="1" wp14:anchorId="0207C61B" wp14:editId="5267FBE8">
            <wp:simplePos x="0" y="0"/>
            <wp:positionH relativeFrom="column">
              <wp:posOffset>4231005</wp:posOffset>
            </wp:positionH>
            <wp:positionV relativeFrom="paragraph">
              <wp:posOffset>48260</wp:posOffset>
            </wp:positionV>
            <wp:extent cx="1428750" cy="1428750"/>
            <wp:effectExtent l="0" t="0" r="0" b="0"/>
            <wp:wrapTight wrapText="bothSides">
              <wp:wrapPolygon edited="0">
                <wp:start x="7200" y="0"/>
                <wp:lineTo x="4608" y="1152"/>
                <wp:lineTo x="1152" y="3744"/>
                <wp:lineTo x="0" y="7200"/>
                <wp:lineTo x="0" y="14400"/>
                <wp:lineTo x="2016" y="18432"/>
                <wp:lineTo x="2304" y="18720"/>
                <wp:lineTo x="6912" y="21312"/>
                <wp:lineTo x="7200" y="21312"/>
                <wp:lineTo x="14112" y="21312"/>
                <wp:lineTo x="14400" y="21312"/>
                <wp:lineTo x="19008" y="18720"/>
                <wp:lineTo x="19296" y="18432"/>
                <wp:lineTo x="21312" y="14400"/>
                <wp:lineTo x="21312" y="7200"/>
                <wp:lineTo x="20448" y="4032"/>
                <wp:lineTo x="16128" y="864"/>
                <wp:lineTo x="14112" y="0"/>
                <wp:lineTo x="7200" y="0"/>
              </wp:wrapPolygon>
            </wp:wrapTight>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28CEE" w14:textId="44116BBF" w:rsidR="00E064A0" w:rsidRPr="00D63199" w:rsidRDefault="00786477" w:rsidP="00A4784D">
      <w:pPr>
        <w:tabs>
          <w:tab w:val="left" w:pos="4960"/>
        </w:tabs>
        <w:spacing w:after="0" w:line="276" w:lineRule="auto"/>
        <w:rPr>
          <w:rFonts w:ascii="Georgia" w:hAnsi="Georgia" w:cs="Arial"/>
          <w:bCs/>
          <w:sz w:val="22"/>
        </w:rPr>
      </w:pPr>
      <w:r w:rsidRPr="00D63199">
        <w:rPr>
          <w:rFonts w:ascii="Georgia" w:hAnsi="Georgia" w:cs="Arial"/>
          <w:bCs/>
          <w:sz w:val="22"/>
        </w:rPr>
        <w:t xml:space="preserve">Vårdgivaren ska utöva egenkontroll, vilket ska göras med den frekvens och i den omfattning som krävs för att vårdgivaren ska kunna säkra verksamhetens kvalitet. </w:t>
      </w:r>
      <w:r w:rsidR="000B33A5" w:rsidRPr="00D63199">
        <w:rPr>
          <w:rFonts w:ascii="Georgia" w:hAnsi="Georgia" w:cs="Arial"/>
          <w:bCs/>
          <w:sz w:val="22"/>
        </w:rPr>
        <w:t>Kvalitet har kunnat mätas genom uppföljning av inkomna avvikelser, klagomål/synpunkter och förbättringsförslag samt genom uppföljning av journaldokumentation</w:t>
      </w:r>
      <w:r w:rsidR="00D63199" w:rsidRPr="00D63199">
        <w:rPr>
          <w:rFonts w:ascii="Georgia" w:hAnsi="Georgia" w:cs="Arial"/>
          <w:bCs/>
          <w:sz w:val="22"/>
        </w:rPr>
        <w:t>,</w:t>
      </w:r>
      <w:r w:rsidR="000B33A5" w:rsidRPr="00D63199">
        <w:rPr>
          <w:rFonts w:ascii="Georgia" w:hAnsi="Georgia" w:cs="Arial"/>
          <w:bCs/>
          <w:sz w:val="22"/>
        </w:rPr>
        <w:t xml:space="preserve"> statistik från kvalitetsregister</w:t>
      </w:r>
      <w:r w:rsidR="00D63199" w:rsidRPr="00D63199">
        <w:rPr>
          <w:rFonts w:ascii="Georgia" w:hAnsi="Georgia" w:cs="Arial"/>
          <w:bCs/>
          <w:sz w:val="22"/>
        </w:rPr>
        <w:t xml:space="preserve"> och förvaltningens egna</w:t>
      </w:r>
      <w:r w:rsidR="000B33A5" w:rsidRPr="00D63199">
        <w:rPr>
          <w:rFonts w:ascii="Georgia" w:hAnsi="Georgia" w:cs="Arial"/>
          <w:bCs/>
          <w:sz w:val="22"/>
        </w:rPr>
        <w:t xml:space="preserve"> kvalitetsmätningar.</w:t>
      </w:r>
    </w:p>
    <w:p w14:paraId="19C0FCC8" w14:textId="26F62DBC" w:rsidR="000B33A5" w:rsidRDefault="000B33A5" w:rsidP="0028294A">
      <w:pPr>
        <w:tabs>
          <w:tab w:val="left" w:pos="4960"/>
        </w:tabs>
        <w:spacing w:after="0" w:line="276" w:lineRule="auto"/>
        <w:rPr>
          <w:rFonts w:ascii="Georgia" w:hAnsi="Georgia"/>
          <w:sz w:val="22"/>
          <w:szCs w:val="20"/>
        </w:rPr>
      </w:pPr>
    </w:p>
    <w:p w14:paraId="75BA242C" w14:textId="239D1FC5" w:rsidR="00F16D21" w:rsidRPr="0050358F" w:rsidRDefault="00E878CF" w:rsidP="004E1F3D">
      <w:pPr>
        <w:pStyle w:val="Rubrik2"/>
      </w:pPr>
      <w:bookmarkStart w:id="30" w:name="_Toc188515703"/>
      <w:r>
        <w:t xml:space="preserve">3.1 </w:t>
      </w:r>
      <w:r w:rsidR="00F16D21" w:rsidRPr="004E1F3D">
        <w:t>Öka kunskap om inträffade vårdskador</w:t>
      </w:r>
      <w:bookmarkEnd w:id="30"/>
      <w:r w:rsidR="004B546C">
        <w:tab/>
      </w:r>
    </w:p>
    <w:p w14:paraId="010A944A" w14:textId="5DD88FBF" w:rsidR="00BB213A" w:rsidRDefault="00A4784D" w:rsidP="00A4784D">
      <w:pPr>
        <w:tabs>
          <w:tab w:val="left" w:pos="4960"/>
        </w:tabs>
        <w:spacing w:after="0" w:line="276" w:lineRule="auto"/>
        <w:rPr>
          <w:rFonts w:ascii="Georgia" w:hAnsi="Georgia" w:cs="Arial"/>
          <w:bCs/>
          <w:i/>
          <w:iCs/>
          <w:sz w:val="22"/>
        </w:rPr>
      </w:pPr>
      <w:r w:rsidRPr="00A4784D">
        <w:rPr>
          <w:rFonts w:ascii="Georgia" w:hAnsi="Georgia" w:cs="Arial"/>
          <w:bCs/>
          <w:i/>
          <w:iCs/>
          <w:noProof/>
          <w:sz w:val="22"/>
        </w:rPr>
        <w:drawing>
          <wp:anchor distT="0" distB="0" distL="114300" distR="114300" simplePos="0" relativeHeight="251680768" behindDoc="1" locked="0" layoutInCell="1" allowOverlap="1" wp14:anchorId="768B58E2" wp14:editId="022596D8">
            <wp:simplePos x="0" y="0"/>
            <wp:positionH relativeFrom="margin">
              <wp:posOffset>4552315</wp:posOffset>
            </wp:positionH>
            <wp:positionV relativeFrom="paragraph">
              <wp:posOffset>52705</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BB213A" w:rsidRPr="00A4784D">
        <w:rPr>
          <w:rFonts w:ascii="Georgia" w:hAnsi="Georgia" w:cs="Arial"/>
          <w:bCs/>
          <w:i/>
          <w:iCs/>
          <w:sz w:val="22"/>
        </w:rPr>
        <w:t>SOSFS 2011:9 7 kap</w:t>
      </w:r>
      <w:r w:rsidR="00626EC5" w:rsidRPr="00A4784D">
        <w:rPr>
          <w:rFonts w:ascii="Georgia" w:hAnsi="Georgia" w:cs="Arial"/>
          <w:bCs/>
          <w:i/>
          <w:iCs/>
          <w:sz w:val="22"/>
        </w:rPr>
        <w:t>. 2 §</w:t>
      </w:r>
      <w:r w:rsidR="00F36451" w:rsidRPr="00A4784D">
        <w:rPr>
          <w:rFonts w:ascii="Georgia" w:hAnsi="Georgia" w:cs="Arial"/>
          <w:bCs/>
          <w:i/>
          <w:iCs/>
          <w:sz w:val="22"/>
        </w:rPr>
        <w:t xml:space="preserve"> sista stycket</w:t>
      </w:r>
      <w:r w:rsidR="00BB213A" w:rsidRPr="00A4784D">
        <w:rPr>
          <w:rFonts w:ascii="Georgia" w:hAnsi="Georgia" w:cs="Arial"/>
          <w:bCs/>
          <w:i/>
          <w:iCs/>
          <w:sz w:val="22"/>
        </w:rPr>
        <w:t>, HSLF-FS 2017:40 3 kap</w:t>
      </w:r>
      <w:r w:rsidR="00626EC5" w:rsidRPr="00A4784D">
        <w:rPr>
          <w:rFonts w:ascii="Georgia" w:hAnsi="Georgia" w:cs="Arial"/>
          <w:bCs/>
          <w:i/>
          <w:iCs/>
          <w:sz w:val="22"/>
        </w:rPr>
        <w:t>.</w:t>
      </w:r>
      <w:r w:rsidR="00BB213A" w:rsidRPr="00A4784D">
        <w:rPr>
          <w:rFonts w:ascii="Georgia" w:hAnsi="Georgia" w:cs="Arial"/>
          <w:bCs/>
          <w:i/>
          <w:iCs/>
          <w:sz w:val="22"/>
        </w:rPr>
        <w:t xml:space="preserve"> 1</w:t>
      </w:r>
      <w:r w:rsidR="00626EC5" w:rsidRPr="00A4784D">
        <w:rPr>
          <w:rFonts w:ascii="Georgia" w:hAnsi="Georgia" w:cs="Arial"/>
          <w:bCs/>
          <w:i/>
          <w:iCs/>
          <w:sz w:val="22"/>
        </w:rPr>
        <w:t xml:space="preserve"> </w:t>
      </w:r>
      <w:r w:rsidR="00BB213A" w:rsidRPr="00A4784D">
        <w:rPr>
          <w:rFonts w:ascii="Georgia" w:hAnsi="Georgia" w:cs="Arial"/>
          <w:bCs/>
          <w:i/>
          <w:iCs/>
          <w:sz w:val="22"/>
        </w:rPr>
        <w:t>§, PSL 2010:659</w:t>
      </w:r>
      <w:r w:rsidR="00AF25BA" w:rsidRPr="00A4784D">
        <w:rPr>
          <w:rFonts w:ascii="Georgia" w:hAnsi="Georgia" w:cs="Arial"/>
          <w:bCs/>
          <w:i/>
          <w:iCs/>
          <w:sz w:val="22"/>
        </w:rPr>
        <w:t xml:space="preserve"> 3 kap</w:t>
      </w:r>
      <w:r w:rsidR="00626EC5" w:rsidRPr="00A4784D">
        <w:rPr>
          <w:rFonts w:ascii="Georgia" w:hAnsi="Georgia" w:cs="Arial"/>
          <w:bCs/>
          <w:i/>
          <w:iCs/>
          <w:sz w:val="22"/>
        </w:rPr>
        <w:t>.</w:t>
      </w:r>
      <w:r w:rsidR="00BB213A" w:rsidRPr="00A4784D">
        <w:rPr>
          <w:rFonts w:ascii="Georgia" w:hAnsi="Georgia" w:cs="Arial"/>
          <w:bCs/>
          <w:i/>
          <w:iCs/>
          <w:sz w:val="22"/>
        </w:rPr>
        <w:t xml:space="preserve"> 3</w:t>
      </w:r>
      <w:r w:rsidR="00626EC5" w:rsidRPr="00A4784D">
        <w:rPr>
          <w:rFonts w:ascii="Georgia" w:hAnsi="Georgia" w:cs="Arial"/>
          <w:bCs/>
          <w:i/>
          <w:iCs/>
          <w:sz w:val="22"/>
        </w:rPr>
        <w:t xml:space="preserve"> </w:t>
      </w:r>
      <w:r w:rsidR="00BB213A" w:rsidRPr="00A4784D">
        <w:rPr>
          <w:rFonts w:ascii="Georgia" w:hAnsi="Georgia" w:cs="Arial"/>
          <w:bCs/>
          <w:i/>
          <w:iCs/>
          <w:sz w:val="22"/>
        </w:rPr>
        <w:t>§</w:t>
      </w:r>
    </w:p>
    <w:p w14:paraId="4D56249B" w14:textId="77777777" w:rsidR="00A4784D" w:rsidRPr="00A4784D" w:rsidRDefault="00A4784D" w:rsidP="00A4784D">
      <w:pPr>
        <w:tabs>
          <w:tab w:val="left" w:pos="4960"/>
        </w:tabs>
        <w:spacing w:after="0" w:line="276" w:lineRule="auto"/>
        <w:rPr>
          <w:rFonts w:ascii="Georgia" w:hAnsi="Georgia" w:cs="Arial"/>
          <w:bCs/>
          <w:i/>
          <w:iCs/>
          <w:sz w:val="22"/>
        </w:rPr>
      </w:pPr>
    </w:p>
    <w:p w14:paraId="0DE7885E" w14:textId="7A71D846" w:rsidR="00FA2D53" w:rsidRDefault="00FE453C" w:rsidP="00A4784D">
      <w:pPr>
        <w:tabs>
          <w:tab w:val="left" w:pos="4960"/>
        </w:tabs>
        <w:spacing w:after="0" w:line="276" w:lineRule="auto"/>
        <w:rPr>
          <w:rFonts w:ascii="Georgia" w:hAnsi="Georgia" w:cs="Arial"/>
          <w:bCs/>
          <w:sz w:val="22"/>
        </w:rPr>
      </w:pPr>
      <w:r w:rsidRPr="00A4784D">
        <w:rPr>
          <w:rFonts w:ascii="Georgia" w:hAnsi="Georgia" w:cs="Arial"/>
          <w:bCs/>
          <w:sz w:val="22"/>
        </w:rPr>
        <w:t xml:space="preserve">Genom identifiering, utredning samt mätning av skador och vårdskador ökar kunskapen om vad som drabbar patienterna när resultatet av vården inte blivit det som avsetts. Kunskap om bakomliggande orsaker och konsekvenser för patienterna ger underlag för utformning av åtgärder och prioritering av insatser. </w:t>
      </w:r>
      <w:r w:rsidR="00E064A0">
        <w:rPr>
          <w:rFonts w:ascii="Georgia" w:hAnsi="Georgia" w:cs="Arial"/>
          <w:bCs/>
          <w:sz w:val="22"/>
        </w:rPr>
        <w:t>S</w:t>
      </w:r>
      <w:r w:rsidR="00E064A0" w:rsidRPr="00E064A0">
        <w:rPr>
          <w:rFonts w:ascii="Georgia" w:hAnsi="Georgia" w:cs="Arial"/>
          <w:bCs/>
          <w:sz w:val="22"/>
        </w:rPr>
        <w:t>amtliga verksamheter</w:t>
      </w:r>
      <w:r w:rsidR="00E064A0">
        <w:rPr>
          <w:rFonts w:ascii="Georgia" w:hAnsi="Georgia" w:cs="Arial"/>
          <w:bCs/>
          <w:sz w:val="22"/>
        </w:rPr>
        <w:t xml:space="preserve"> i förvaltningen använder sig av avvikelsesystemet DF Resons</w:t>
      </w:r>
      <w:r w:rsidR="00E064A0" w:rsidRPr="00E064A0">
        <w:rPr>
          <w:rFonts w:ascii="Georgia" w:hAnsi="Georgia" w:cs="Arial"/>
          <w:bCs/>
          <w:sz w:val="22"/>
        </w:rPr>
        <w:t>.</w:t>
      </w:r>
      <w:r w:rsidR="00E064A0">
        <w:rPr>
          <w:rFonts w:ascii="Georgia" w:hAnsi="Georgia" w:cs="Arial"/>
          <w:bCs/>
          <w:sz w:val="22"/>
        </w:rPr>
        <w:t xml:space="preserve"> </w:t>
      </w:r>
      <w:r w:rsidR="00CB51BC">
        <w:rPr>
          <w:rFonts w:ascii="Georgia" w:hAnsi="Georgia" w:cs="Arial"/>
          <w:bCs/>
          <w:sz w:val="22"/>
        </w:rPr>
        <w:t>Behov finns</w:t>
      </w:r>
      <w:r w:rsidR="00E064A0">
        <w:rPr>
          <w:rFonts w:ascii="Georgia" w:hAnsi="Georgia" w:cs="Arial"/>
          <w:bCs/>
          <w:sz w:val="22"/>
        </w:rPr>
        <w:t xml:space="preserve"> av </w:t>
      </w:r>
      <w:r w:rsidR="00CB51BC">
        <w:rPr>
          <w:rFonts w:ascii="Georgia" w:hAnsi="Georgia" w:cs="Arial"/>
          <w:bCs/>
          <w:sz w:val="22"/>
        </w:rPr>
        <w:t>uppdaterad</w:t>
      </w:r>
      <w:r w:rsidR="00E064A0">
        <w:rPr>
          <w:rFonts w:ascii="Georgia" w:hAnsi="Georgia" w:cs="Arial"/>
          <w:bCs/>
          <w:sz w:val="22"/>
        </w:rPr>
        <w:t xml:space="preserve"> riktlinje</w:t>
      </w:r>
      <w:r w:rsidR="00CB51BC">
        <w:rPr>
          <w:rFonts w:ascii="Georgia" w:hAnsi="Georgia" w:cs="Arial"/>
          <w:bCs/>
          <w:sz w:val="22"/>
        </w:rPr>
        <w:t xml:space="preserve"> och ny </w:t>
      </w:r>
      <w:r w:rsidR="00E064A0">
        <w:rPr>
          <w:rFonts w:ascii="Georgia" w:hAnsi="Georgia" w:cs="Arial"/>
          <w:bCs/>
          <w:sz w:val="22"/>
        </w:rPr>
        <w:t xml:space="preserve">rutin för hantering av avvikelser. Arbetet med </w:t>
      </w:r>
      <w:r w:rsidR="00CB51BC">
        <w:rPr>
          <w:rFonts w:ascii="Georgia" w:hAnsi="Georgia" w:cs="Arial"/>
          <w:bCs/>
          <w:sz w:val="22"/>
        </w:rPr>
        <w:t>uppdaterad</w:t>
      </w:r>
      <w:r w:rsidR="00E064A0">
        <w:rPr>
          <w:rFonts w:ascii="Georgia" w:hAnsi="Georgia" w:cs="Arial"/>
          <w:bCs/>
          <w:sz w:val="22"/>
        </w:rPr>
        <w:t xml:space="preserve"> riktlinje och ny rutin är påbörjat</w:t>
      </w:r>
      <w:r w:rsidR="00CB51BC">
        <w:rPr>
          <w:rFonts w:ascii="Georgia" w:hAnsi="Georgia" w:cs="Arial"/>
          <w:bCs/>
          <w:sz w:val="22"/>
        </w:rPr>
        <w:t xml:space="preserve"> och kommer att bli klart under våren 2025. </w:t>
      </w:r>
    </w:p>
    <w:p w14:paraId="3F36AF99" w14:textId="77777777" w:rsidR="008A5EA7" w:rsidRPr="00A4784D" w:rsidRDefault="008A5EA7" w:rsidP="00A4784D">
      <w:pPr>
        <w:tabs>
          <w:tab w:val="left" w:pos="4960"/>
        </w:tabs>
        <w:spacing w:after="0" w:line="276" w:lineRule="auto"/>
        <w:rPr>
          <w:rFonts w:ascii="Georgia" w:hAnsi="Georgia" w:cs="Arial"/>
          <w:bCs/>
          <w:sz w:val="22"/>
        </w:rPr>
      </w:pPr>
    </w:p>
    <w:p w14:paraId="447AB2B9" w14:textId="77777777" w:rsidR="00E064A0" w:rsidRPr="00B66155" w:rsidRDefault="00E54E58" w:rsidP="00A4784D">
      <w:pPr>
        <w:tabs>
          <w:tab w:val="left" w:pos="4960"/>
        </w:tabs>
        <w:spacing w:before="120" w:after="0" w:line="276" w:lineRule="auto"/>
        <w:rPr>
          <w:rFonts w:ascii="Georgia" w:hAnsi="Georgia" w:cs="Arial"/>
          <w:b/>
          <w:sz w:val="22"/>
        </w:rPr>
      </w:pPr>
      <w:r w:rsidRPr="00B66155">
        <w:rPr>
          <w:rFonts w:ascii="Georgia" w:hAnsi="Georgia" w:cs="Arial"/>
          <w:b/>
          <w:sz w:val="22"/>
        </w:rPr>
        <w:t>Har vården varit säker</w:t>
      </w:r>
      <w:r w:rsidR="00A4784D" w:rsidRPr="00B66155">
        <w:rPr>
          <w:rFonts w:ascii="Georgia" w:hAnsi="Georgia" w:cs="Arial"/>
          <w:b/>
          <w:sz w:val="22"/>
        </w:rPr>
        <w:t xml:space="preserve">? </w:t>
      </w:r>
    </w:p>
    <w:p w14:paraId="4B1BBC77" w14:textId="71E7EA59" w:rsidR="004B546C" w:rsidRPr="00A4784D" w:rsidRDefault="00E064A0" w:rsidP="00E064A0">
      <w:pPr>
        <w:tabs>
          <w:tab w:val="left" w:pos="4960"/>
        </w:tabs>
        <w:spacing w:after="0" w:line="276" w:lineRule="auto"/>
        <w:rPr>
          <w:rFonts w:ascii="Georgia" w:hAnsi="Georgia" w:cs="Arial"/>
          <w:bCs/>
          <w:sz w:val="22"/>
        </w:rPr>
      </w:pPr>
      <w:r>
        <w:rPr>
          <w:rFonts w:ascii="Georgia" w:hAnsi="Georgia" w:cs="Arial"/>
          <w:bCs/>
          <w:sz w:val="22"/>
        </w:rPr>
        <w:t>Under året har t</w:t>
      </w:r>
      <w:r w:rsidR="001E43E1">
        <w:rPr>
          <w:rFonts w:ascii="Georgia" w:hAnsi="Georgia" w:cs="Arial"/>
          <w:bCs/>
          <w:sz w:val="22"/>
        </w:rPr>
        <w:t>vå</w:t>
      </w:r>
      <w:r>
        <w:rPr>
          <w:rFonts w:ascii="Georgia" w:hAnsi="Georgia" w:cs="Arial"/>
          <w:bCs/>
          <w:sz w:val="22"/>
        </w:rPr>
        <w:t xml:space="preserve"> allvarliga händelser inom </w:t>
      </w:r>
      <w:r w:rsidR="00B66155">
        <w:rPr>
          <w:rFonts w:ascii="Georgia" w:hAnsi="Georgia" w:cs="Arial"/>
          <w:bCs/>
          <w:sz w:val="22"/>
        </w:rPr>
        <w:t>hälso- och sjukvård</w:t>
      </w:r>
      <w:r>
        <w:rPr>
          <w:rFonts w:ascii="Georgia" w:hAnsi="Georgia" w:cs="Arial"/>
          <w:bCs/>
          <w:sz w:val="22"/>
        </w:rPr>
        <w:t xml:space="preserve"> utretts av MAS. Ingen av händelserna har efter utredning bedömts som en vårdskada eller risk för vårdskada. </w:t>
      </w:r>
      <w:r w:rsidR="00B66155">
        <w:rPr>
          <w:rFonts w:ascii="Georgia" w:hAnsi="Georgia" w:cs="Arial"/>
          <w:bCs/>
          <w:sz w:val="22"/>
        </w:rPr>
        <w:t xml:space="preserve">För många avvikelser är det inte självklart vilket eller vilka lagrum som är aktuella. MAS och SAS har en kontinuerlig samverkan kring allvarliga avvikelser. </w:t>
      </w:r>
    </w:p>
    <w:p w14:paraId="44887480" w14:textId="77777777" w:rsidR="00786477" w:rsidRPr="00786477" w:rsidRDefault="00786477" w:rsidP="004B546C">
      <w:pPr>
        <w:tabs>
          <w:tab w:val="left" w:pos="4960"/>
        </w:tabs>
        <w:spacing w:after="0"/>
        <w:rPr>
          <w:rFonts w:ascii="Garamond" w:hAnsi="Garamond" w:cs="Arial"/>
          <w:bCs/>
          <w:sz w:val="22"/>
        </w:rPr>
      </w:pPr>
    </w:p>
    <w:p w14:paraId="3CB89112" w14:textId="4FDCF05D" w:rsidR="00F16D21" w:rsidRPr="004E1F3D" w:rsidRDefault="00740ED0" w:rsidP="004E1F3D">
      <w:pPr>
        <w:pStyle w:val="Rubrik2"/>
      </w:pPr>
      <w:bookmarkStart w:id="31" w:name="_Toc188515704"/>
      <w:r w:rsidRPr="00627D89">
        <w:rPr>
          <w:rFonts w:ascii="Garamond" w:hAnsi="Garamond" w:cs="Arial"/>
          <w:bCs w:val="0"/>
          <w:noProof/>
          <w:color w:val="7F7F7F" w:themeColor="text1" w:themeTint="80"/>
          <w:sz w:val="22"/>
          <w:lang w:eastAsia="sv-SE"/>
        </w:rPr>
        <w:drawing>
          <wp:anchor distT="0" distB="0" distL="114300" distR="114300" simplePos="0" relativeHeight="251681792" behindDoc="1" locked="0" layoutInCell="1" allowOverlap="1" wp14:anchorId="5EFE7EFC" wp14:editId="66782CB0">
            <wp:simplePos x="0" y="0"/>
            <wp:positionH relativeFrom="margin">
              <wp:align>right</wp:align>
            </wp:positionH>
            <wp:positionV relativeFrom="paragraph">
              <wp:posOffset>243192</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6" name="Bildobjek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3.2 </w:t>
      </w:r>
      <w:r w:rsidR="00F16D21" w:rsidRPr="004E1F3D">
        <w:t>Tillförlitliga och säkra system och processer</w:t>
      </w:r>
      <w:bookmarkEnd w:id="31"/>
      <w:r w:rsidR="001257B6">
        <w:tab/>
      </w:r>
    </w:p>
    <w:p w14:paraId="1FD8A16A" w14:textId="4D9E622D" w:rsidR="00B84527" w:rsidRPr="00370EF1" w:rsidRDefault="00FE453C" w:rsidP="00370EF1">
      <w:pPr>
        <w:tabs>
          <w:tab w:val="left" w:pos="4960"/>
        </w:tabs>
        <w:spacing w:after="0" w:line="276" w:lineRule="auto"/>
        <w:rPr>
          <w:rFonts w:ascii="Georgia" w:hAnsi="Georgia" w:cs="Arial"/>
          <w:bCs/>
          <w:sz w:val="22"/>
        </w:rPr>
      </w:pPr>
      <w:r w:rsidRPr="008B0374">
        <w:rPr>
          <w:rFonts w:ascii="Georgia" w:hAnsi="Georgia" w:cs="Arial"/>
          <w:bCs/>
          <w:sz w:val="22"/>
        </w:rPr>
        <w:t xml:space="preserve">Genom att inkludera systematiskt patientsäkerhetsarbete som en naturlig del av verksamhetsutvecklingen kan både reaktiva och proaktiva perspektiv på patientsäkerhet bejakas. </w:t>
      </w:r>
      <w:r w:rsidR="009C2250" w:rsidRPr="008B0374">
        <w:rPr>
          <w:rFonts w:ascii="Georgia" w:hAnsi="Georgia" w:cs="Arial"/>
          <w:bCs/>
          <w:sz w:val="22"/>
        </w:rPr>
        <w:t>Genom att</w:t>
      </w:r>
      <w:r w:rsidR="00E54E58" w:rsidRPr="008B0374">
        <w:rPr>
          <w:rFonts w:ascii="Georgia" w:hAnsi="Georgia" w:cs="Arial"/>
          <w:bCs/>
          <w:sz w:val="22"/>
        </w:rPr>
        <w:t xml:space="preserve"> minska </w:t>
      </w:r>
      <w:r w:rsidR="001F482A" w:rsidRPr="008B0374">
        <w:rPr>
          <w:rFonts w:ascii="Georgia" w:hAnsi="Georgia" w:cs="Arial"/>
          <w:bCs/>
          <w:sz w:val="22"/>
        </w:rPr>
        <w:t>oönskade variationer</w:t>
      </w:r>
      <w:r w:rsidR="00E54E58" w:rsidRPr="008B0374">
        <w:rPr>
          <w:rFonts w:ascii="Georgia" w:hAnsi="Georgia" w:cs="Arial"/>
          <w:bCs/>
          <w:sz w:val="22"/>
        </w:rPr>
        <w:t xml:space="preserve"> stärks patientsäkerheten.</w:t>
      </w:r>
      <w:r w:rsidR="00627D89" w:rsidRPr="008B0374">
        <w:rPr>
          <w:rFonts w:ascii="Georgia" w:hAnsi="Georgia" w:cs="Arial"/>
          <w:bCs/>
          <w:sz w:val="22"/>
        </w:rPr>
        <w:t xml:space="preserve"> </w:t>
      </w:r>
      <w:r w:rsidR="008B0374" w:rsidRPr="008B0374">
        <w:rPr>
          <w:rFonts w:ascii="Georgia" w:hAnsi="Georgia" w:cs="Arial"/>
          <w:bCs/>
          <w:sz w:val="22"/>
        </w:rPr>
        <w:t xml:space="preserve">Arbete pågår i förvaltningen med att ta fram tydliga strukturer för en patientsäker vård. Det pågår även nationellt arbete med nya och reviderade styrande och vägledande dokument. </w:t>
      </w:r>
    </w:p>
    <w:p w14:paraId="2F100F7F" w14:textId="77777777" w:rsidR="00B84527" w:rsidRPr="009C4BDB" w:rsidRDefault="00B84527" w:rsidP="00370EF1">
      <w:pPr>
        <w:tabs>
          <w:tab w:val="left" w:pos="4960"/>
        </w:tabs>
        <w:spacing w:after="0" w:line="276" w:lineRule="auto"/>
        <w:rPr>
          <w:rFonts w:ascii="Georgia" w:eastAsia="Times New Roman" w:hAnsi="Georgia" w:cs="Times New Roman"/>
          <w:color w:val="000000"/>
          <w:sz w:val="22"/>
        </w:rPr>
      </w:pPr>
    </w:p>
    <w:p w14:paraId="0352C5B7" w14:textId="1B0C17EA" w:rsidR="00172CB3" w:rsidRDefault="00172CB3" w:rsidP="00370EF1">
      <w:pPr>
        <w:pStyle w:val="Rubrik3"/>
        <w:spacing w:line="276" w:lineRule="auto"/>
      </w:pPr>
      <w:bookmarkStart w:id="32" w:name="_Toc188515705"/>
      <w:r>
        <w:t>3.2.</w:t>
      </w:r>
      <w:r w:rsidR="00370EF1">
        <w:t>1</w:t>
      </w:r>
      <w:r>
        <w:t xml:space="preserve"> Vårdprevention</w:t>
      </w:r>
      <w:bookmarkEnd w:id="32"/>
    </w:p>
    <w:p w14:paraId="2F309073" w14:textId="44E73092" w:rsidR="002A627D" w:rsidRDefault="00E70959" w:rsidP="00403A8A">
      <w:pPr>
        <w:tabs>
          <w:tab w:val="left" w:pos="4960"/>
        </w:tabs>
        <w:spacing w:after="0" w:line="276" w:lineRule="auto"/>
        <w:rPr>
          <w:rFonts w:ascii="Georgia" w:eastAsia="Times New Roman" w:hAnsi="Georgia" w:cs="Times New Roman"/>
          <w:color w:val="000000"/>
          <w:sz w:val="22"/>
        </w:rPr>
      </w:pPr>
      <w:r w:rsidRPr="00403A8A">
        <w:rPr>
          <w:rFonts w:ascii="Georgia" w:eastAsia="Times New Roman" w:hAnsi="Georgia" w:cs="Times New Roman"/>
          <w:color w:val="000000"/>
          <w:sz w:val="22"/>
        </w:rPr>
        <w:t xml:space="preserve">Riskbedömningar </w:t>
      </w:r>
      <w:r w:rsidR="00F16264" w:rsidRPr="00403A8A">
        <w:rPr>
          <w:rFonts w:ascii="Georgia" w:eastAsia="Times New Roman" w:hAnsi="Georgia" w:cs="Times New Roman"/>
          <w:color w:val="000000"/>
          <w:sz w:val="22"/>
        </w:rPr>
        <w:t xml:space="preserve">i </w:t>
      </w:r>
      <w:r w:rsidR="004C1F04" w:rsidRPr="00403A8A">
        <w:rPr>
          <w:rFonts w:ascii="Georgia" w:eastAsia="Times New Roman" w:hAnsi="Georgia" w:cs="Times New Roman"/>
          <w:color w:val="000000"/>
          <w:sz w:val="22"/>
        </w:rPr>
        <w:t>kvalitetsregistret</w:t>
      </w:r>
      <w:r w:rsidRPr="00403A8A">
        <w:rPr>
          <w:rFonts w:ascii="Georgia" w:eastAsia="Times New Roman" w:hAnsi="Georgia" w:cs="Times New Roman"/>
          <w:color w:val="000000"/>
          <w:sz w:val="22"/>
        </w:rPr>
        <w:t xml:space="preserve"> Senior Alert ska göras i syfte att upptäcka risker och sätta in åtgärder i förebyggande syfte. Riskbedömningar görs inom fyra områden: fall, nutrition, munhälsa och trycksår. </w:t>
      </w:r>
      <w:r w:rsidR="002A627D" w:rsidRPr="00403A8A">
        <w:rPr>
          <w:rFonts w:ascii="Georgia" w:eastAsia="Times New Roman" w:hAnsi="Georgia" w:cs="Times New Roman"/>
          <w:color w:val="000000"/>
          <w:sz w:val="22"/>
        </w:rPr>
        <w:t>Antalet utförda riskbedömningar i Senior Alert har</w:t>
      </w:r>
      <w:r w:rsidRPr="00403A8A">
        <w:rPr>
          <w:rFonts w:ascii="Georgia" w:eastAsia="Times New Roman" w:hAnsi="Georgia" w:cs="Times New Roman"/>
          <w:color w:val="000000"/>
          <w:sz w:val="22"/>
        </w:rPr>
        <w:t xml:space="preserve"> under 2024</w:t>
      </w:r>
      <w:r w:rsidR="002A627D" w:rsidRPr="00403A8A">
        <w:rPr>
          <w:rFonts w:ascii="Georgia" w:eastAsia="Times New Roman" w:hAnsi="Georgia" w:cs="Times New Roman"/>
          <w:color w:val="000000"/>
          <w:sz w:val="22"/>
        </w:rPr>
        <w:t xml:space="preserve"> ökat med 93 %</w:t>
      </w:r>
      <w:r w:rsidRPr="00403A8A">
        <w:rPr>
          <w:rFonts w:ascii="Georgia" w:eastAsia="Times New Roman" w:hAnsi="Georgia" w:cs="Times New Roman"/>
          <w:color w:val="000000"/>
          <w:sz w:val="22"/>
        </w:rPr>
        <w:t xml:space="preserve"> jämfört med föregående år. Totalt har 204 patienter riskbedömts varav 86 % bedömts ha risk för minst ett riskområde. </w:t>
      </w:r>
    </w:p>
    <w:p w14:paraId="79885771" w14:textId="77777777" w:rsidR="00833FC9" w:rsidRDefault="00833FC9" w:rsidP="00403A8A">
      <w:pPr>
        <w:tabs>
          <w:tab w:val="left" w:pos="4960"/>
        </w:tabs>
        <w:spacing w:after="0" w:line="276" w:lineRule="auto"/>
        <w:rPr>
          <w:rFonts w:ascii="Georgia" w:eastAsia="Times New Roman" w:hAnsi="Georgia" w:cs="Times New Roman"/>
          <w:color w:val="000000"/>
          <w:sz w:val="22"/>
        </w:rPr>
      </w:pPr>
    </w:p>
    <w:p w14:paraId="38F511CA" w14:textId="77777777" w:rsidR="00833FC9" w:rsidRPr="00403A8A" w:rsidRDefault="00833FC9" w:rsidP="00403A8A">
      <w:pPr>
        <w:tabs>
          <w:tab w:val="left" w:pos="4960"/>
        </w:tabs>
        <w:spacing w:after="0" w:line="276" w:lineRule="auto"/>
        <w:rPr>
          <w:rFonts w:ascii="Georgia" w:eastAsia="Times New Roman" w:hAnsi="Georgia" w:cs="Times New Roman"/>
          <w:color w:val="000000"/>
          <w:sz w:val="22"/>
        </w:rPr>
      </w:pPr>
    </w:p>
    <w:p w14:paraId="085193DC" w14:textId="77777777" w:rsidR="00E70959" w:rsidRPr="00403A8A" w:rsidRDefault="00E70959" w:rsidP="00403A8A">
      <w:pPr>
        <w:tabs>
          <w:tab w:val="left" w:pos="4960"/>
        </w:tabs>
        <w:spacing w:after="0" w:line="276" w:lineRule="auto"/>
        <w:rPr>
          <w:rFonts w:ascii="Georgia" w:eastAsia="Times New Roman" w:hAnsi="Georgia" w:cs="Times New Roman"/>
          <w:color w:val="000000"/>
          <w:sz w:val="22"/>
        </w:rPr>
      </w:pPr>
    </w:p>
    <w:p w14:paraId="301EAAEF" w14:textId="70ACEC29" w:rsidR="00E70959" w:rsidRPr="00403A8A" w:rsidRDefault="00E70959" w:rsidP="00403A8A">
      <w:pPr>
        <w:tabs>
          <w:tab w:val="left" w:pos="4960"/>
        </w:tabs>
        <w:spacing w:after="0" w:line="276" w:lineRule="auto"/>
        <w:rPr>
          <w:rFonts w:ascii="Georgia" w:eastAsia="Times New Roman" w:hAnsi="Georgia" w:cs="Times New Roman"/>
          <w:color w:val="000000"/>
          <w:sz w:val="22"/>
        </w:rPr>
      </w:pPr>
      <w:r w:rsidRPr="00403A8A">
        <w:rPr>
          <w:rFonts w:ascii="Georgia" w:eastAsia="Times New Roman" w:hAnsi="Georgia" w:cs="Times New Roman"/>
          <w:color w:val="000000"/>
          <w:sz w:val="22"/>
        </w:rPr>
        <w:t xml:space="preserve">Diagram </w:t>
      </w:r>
      <w:r w:rsidR="000C4EE8">
        <w:rPr>
          <w:rFonts w:ascii="Georgia" w:eastAsia="Times New Roman" w:hAnsi="Georgia" w:cs="Times New Roman"/>
          <w:color w:val="000000"/>
          <w:sz w:val="22"/>
        </w:rPr>
        <w:t>3</w:t>
      </w:r>
      <w:r w:rsidRPr="00403A8A">
        <w:rPr>
          <w:rFonts w:ascii="Georgia" w:eastAsia="Times New Roman" w:hAnsi="Georgia" w:cs="Times New Roman"/>
          <w:color w:val="000000"/>
          <w:sz w:val="22"/>
        </w:rPr>
        <w:t>: Antal utförda riskbedömningar i Senior Alert</w:t>
      </w:r>
    </w:p>
    <w:p w14:paraId="43E185F8" w14:textId="7E251A99" w:rsidR="00E70959" w:rsidRPr="002A627D" w:rsidRDefault="00E70959" w:rsidP="00E70959">
      <w:pPr>
        <w:pStyle w:val="BodyText"/>
        <w:widowControl w:val="0"/>
      </w:pPr>
      <w:r>
        <w:rPr>
          <w:noProof/>
        </w:rPr>
        <w:drawing>
          <wp:inline distT="0" distB="0" distL="0" distR="0" wp14:anchorId="707A507F" wp14:editId="1F6F0E27">
            <wp:extent cx="4572000" cy="2743200"/>
            <wp:effectExtent l="0" t="0" r="0" b="0"/>
            <wp:docPr id="1199351106" name="Diagram 1">
              <a:extLst xmlns:a="http://schemas.openxmlformats.org/drawingml/2006/main">
                <a:ext uri="{FF2B5EF4-FFF2-40B4-BE49-F238E27FC236}">
                  <a16:creationId xmlns:a16="http://schemas.microsoft.com/office/drawing/2014/main" id="{3466D54D-2100-14D2-3FAD-6E974233C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084796" w14:textId="77777777" w:rsidR="00E70959" w:rsidRDefault="00E70959" w:rsidP="00E70959">
      <w:pPr>
        <w:pStyle w:val="BodyText"/>
        <w:widowControl w:val="0"/>
      </w:pPr>
    </w:p>
    <w:p w14:paraId="714A064D" w14:textId="7F3594C2" w:rsidR="00B02B69" w:rsidRPr="00A610F4" w:rsidRDefault="00F16264" w:rsidP="00403A8A">
      <w:pPr>
        <w:pStyle w:val="BodyText"/>
        <w:widowControl w:val="0"/>
        <w:spacing w:line="276" w:lineRule="auto"/>
        <w:rPr>
          <w:rFonts w:ascii="Georgia" w:hAnsi="Georgia"/>
          <w:color w:val="000000" w:themeColor="text1"/>
          <w:sz w:val="22"/>
          <w:szCs w:val="22"/>
        </w:rPr>
      </w:pPr>
      <w:r w:rsidRPr="00403A8A">
        <w:rPr>
          <w:rFonts w:ascii="Georgia" w:hAnsi="Georgia"/>
          <w:sz w:val="22"/>
          <w:szCs w:val="22"/>
        </w:rPr>
        <w:t xml:space="preserve">Avskaffandet av teamträffar samt pandemi har påverkat antalet riskbedömningar under åren. </w:t>
      </w:r>
      <w:r w:rsidR="00E70959" w:rsidRPr="00403A8A">
        <w:rPr>
          <w:rFonts w:ascii="Georgia" w:hAnsi="Georgia"/>
          <w:sz w:val="22"/>
          <w:szCs w:val="22"/>
        </w:rPr>
        <w:t>Under 2022 återinfördes teamträffar,</w:t>
      </w:r>
      <w:r w:rsidRPr="00403A8A">
        <w:rPr>
          <w:rFonts w:ascii="Georgia" w:hAnsi="Georgia"/>
          <w:sz w:val="22"/>
          <w:szCs w:val="22"/>
        </w:rPr>
        <w:t xml:space="preserve"> men arbetet med</w:t>
      </w:r>
      <w:r w:rsidR="008F61FA">
        <w:rPr>
          <w:rFonts w:ascii="Georgia" w:hAnsi="Georgia"/>
          <w:sz w:val="22"/>
          <w:szCs w:val="22"/>
        </w:rPr>
        <w:t xml:space="preserve"> riskbedömningar har tagit tid att återinföra</w:t>
      </w:r>
      <w:r w:rsidRPr="00403A8A">
        <w:rPr>
          <w:rFonts w:ascii="Georgia" w:hAnsi="Georgia"/>
          <w:sz w:val="22"/>
          <w:szCs w:val="22"/>
        </w:rPr>
        <w:t xml:space="preserve">. </w:t>
      </w:r>
      <w:r w:rsidR="00D438CC" w:rsidRPr="00403A8A">
        <w:rPr>
          <w:rFonts w:ascii="Georgia" w:hAnsi="Georgia"/>
          <w:sz w:val="22"/>
          <w:szCs w:val="22"/>
        </w:rPr>
        <w:t xml:space="preserve">En sjuksköterska har under året fått Senior Alert som ansvarsområde och utbildat hemsjukvårdens personal. </w:t>
      </w:r>
      <w:r w:rsidR="00B02B69" w:rsidRPr="00A610F4">
        <w:rPr>
          <w:rFonts w:ascii="Georgia" w:hAnsi="Georgia"/>
          <w:color w:val="000000" w:themeColor="text1"/>
          <w:sz w:val="22"/>
          <w:szCs w:val="22"/>
        </w:rPr>
        <w:t>God sjuksköterskekontinuitet på enheterna och välfungerande teamträffar ger förutsättningar för ett välfungerande arbete med riskbedömningar och åtgärdsplaner.</w:t>
      </w:r>
    </w:p>
    <w:p w14:paraId="0CEBA67F" w14:textId="77777777" w:rsidR="004C1F04" w:rsidRPr="00567ADE" w:rsidRDefault="004C1F04" w:rsidP="00403A8A">
      <w:pPr>
        <w:pStyle w:val="BodyText"/>
        <w:widowControl w:val="0"/>
        <w:spacing w:line="276" w:lineRule="auto"/>
        <w:rPr>
          <w:rFonts w:asciiTheme="majorHAnsi" w:hAnsiTheme="majorHAnsi" w:cstheme="majorHAnsi"/>
          <w:sz w:val="22"/>
          <w:szCs w:val="22"/>
        </w:rPr>
      </w:pPr>
    </w:p>
    <w:p w14:paraId="197B2765" w14:textId="77777777" w:rsidR="004C1F04" w:rsidRPr="00567ADE" w:rsidRDefault="004C1F04" w:rsidP="004C1F04">
      <w:pPr>
        <w:pStyle w:val="BodyText"/>
        <w:widowControl w:val="0"/>
        <w:rPr>
          <w:rFonts w:asciiTheme="majorHAnsi" w:hAnsiTheme="majorHAnsi" w:cstheme="majorHAnsi"/>
          <w:b/>
          <w:sz w:val="22"/>
          <w:szCs w:val="22"/>
        </w:rPr>
      </w:pPr>
      <w:r w:rsidRPr="00567ADE">
        <w:rPr>
          <w:rFonts w:asciiTheme="majorHAnsi" w:hAnsiTheme="majorHAnsi" w:cstheme="majorHAnsi"/>
          <w:b/>
          <w:sz w:val="22"/>
          <w:szCs w:val="22"/>
        </w:rPr>
        <w:t>Fallprevention i särskilt boende</w:t>
      </w:r>
    </w:p>
    <w:p w14:paraId="24A309F0" w14:textId="23ABD3A8" w:rsidR="004C1F04" w:rsidRPr="00403A8A" w:rsidRDefault="004C1F04" w:rsidP="00403A8A">
      <w:pPr>
        <w:pStyle w:val="BodyText"/>
        <w:widowControl w:val="0"/>
        <w:spacing w:line="276" w:lineRule="auto"/>
        <w:rPr>
          <w:rFonts w:ascii="Georgia" w:hAnsi="Georgia"/>
          <w:sz w:val="22"/>
          <w:szCs w:val="22"/>
        </w:rPr>
      </w:pPr>
      <w:r w:rsidRPr="00403A8A">
        <w:rPr>
          <w:rFonts w:ascii="Georgia" w:hAnsi="Georgia"/>
          <w:sz w:val="22"/>
          <w:szCs w:val="22"/>
        </w:rPr>
        <w:t>I samband med inflyttning görs en bedömning inom två veckor av fysioterapeut och/eller arbetsterapeut. Bedömningen består av instrumentet Downtown Fall Risk Index som används för att identifiera patienter med fallrisk. Bedömningsinstrumentet ingår även i Senior Alert. Bedömningen innefattar en checklista för att se över vårdmiljö, hjälpmedel och andra faktorer som kan påverka risken för fall. Eventuella åtgärder anpassas och utförs efter individens behov. Uppföljning genom Senior Alert görs två gånger/år genom att arbetsterapeut/fysioterapeut/sjuksköterska gör en riskbedömning. Ny bedömning i teamsamverkan ska göras vid behov samt när någon fallit tre gånger.</w:t>
      </w:r>
    </w:p>
    <w:p w14:paraId="7AB9E755" w14:textId="77777777" w:rsidR="004C1F04" w:rsidRPr="00403A8A" w:rsidRDefault="004C1F04" w:rsidP="00403A8A">
      <w:pPr>
        <w:pStyle w:val="BodyText"/>
        <w:widowControl w:val="0"/>
        <w:spacing w:line="276" w:lineRule="auto"/>
        <w:rPr>
          <w:rFonts w:ascii="Georgia" w:hAnsi="Georgia"/>
          <w:sz w:val="22"/>
          <w:szCs w:val="22"/>
        </w:rPr>
      </w:pPr>
    </w:p>
    <w:p w14:paraId="1DC0F12A" w14:textId="743DDB16" w:rsidR="004C1F04" w:rsidRPr="00567ADE" w:rsidRDefault="004C1F04" w:rsidP="004C1F04">
      <w:pPr>
        <w:pStyle w:val="BodyText"/>
        <w:widowControl w:val="0"/>
        <w:rPr>
          <w:rFonts w:asciiTheme="majorHAnsi" w:hAnsiTheme="majorHAnsi" w:cstheme="majorHAnsi"/>
          <w:b/>
          <w:sz w:val="22"/>
          <w:szCs w:val="22"/>
        </w:rPr>
      </w:pPr>
      <w:r w:rsidRPr="00567ADE">
        <w:rPr>
          <w:rFonts w:asciiTheme="majorHAnsi" w:hAnsiTheme="majorHAnsi" w:cstheme="majorHAnsi"/>
          <w:b/>
          <w:sz w:val="22"/>
          <w:szCs w:val="22"/>
        </w:rPr>
        <w:t>Patienter på korttidsboende</w:t>
      </w:r>
    </w:p>
    <w:p w14:paraId="0DF09BD9" w14:textId="14044903" w:rsidR="004C1F04" w:rsidRPr="00403A8A" w:rsidRDefault="004C1F04" w:rsidP="00403A8A">
      <w:pPr>
        <w:pStyle w:val="BodyText"/>
        <w:widowControl w:val="0"/>
        <w:spacing w:line="276" w:lineRule="auto"/>
        <w:rPr>
          <w:rFonts w:ascii="Georgia" w:hAnsi="Georgia"/>
          <w:sz w:val="22"/>
          <w:szCs w:val="22"/>
        </w:rPr>
      </w:pPr>
      <w:r w:rsidRPr="00403A8A">
        <w:rPr>
          <w:rFonts w:ascii="Georgia" w:hAnsi="Georgia"/>
          <w:sz w:val="22"/>
          <w:szCs w:val="22"/>
        </w:rPr>
        <w:t>Vid inflyttning görs en ADL-bedömning av arbetsterapeut. ADL-bedömningen bidrar till att kunna identifiera eventuell fallrisk. Arbetsterapeut lämnar ut skriftlig och muntlig information gällande fallprevention. Eventuella åtgärder anpassas och utförs efter individens behov. Efter tre fall görs en riskbedömning. Balansträning i grupp har tidigare erbjudits vid behov under ledning av rehab assistent. Sedan 2020 har ingen balansträning i grupp erbjudits. Balansträning har stark evidens när det gäller att förebygga fall.</w:t>
      </w:r>
    </w:p>
    <w:p w14:paraId="3B5D7CFA" w14:textId="77777777" w:rsidR="004C1F04" w:rsidRDefault="004C1F04" w:rsidP="004C1F04">
      <w:pPr>
        <w:pStyle w:val="BodyText"/>
        <w:widowControl w:val="0"/>
        <w:rPr>
          <w:b/>
        </w:rPr>
      </w:pPr>
    </w:p>
    <w:p w14:paraId="62978129" w14:textId="39F3269E" w:rsidR="004C1F04" w:rsidRPr="00567ADE" w:rsidRDefault="004C1F04" w:rsidP="004C1F04">
      <w:pPr>
        <w:pStyle w:val="BodyText"/>
        <w:widowControl w:val="0"/>
        <w:rPr>
          <w:rFonts w:asciiTheme="majorHAnsi" w:hAnsiTheme="majorHAnsi" w:cstheme="majorHAnsi"/>
          <w:b/>
          <w:sz w:val="22"/>
          <w:szCs w:val="22"/>
        </w:rPr>
      </w:pPr>
      <w:r w:rsidRPr="00567ADE">
        <w:rPr>
          <w:rFonts w:asciiTheme="majorHAnsi" w:hAnsiTheme="majorHAnsi" w:cstheme="majorHAnsi"/>
          <w:b/>
          <w:sz w:val="22"/>
          <w:szCs w:val="22"/>
        </w:rPr>
        <w:lastRenderedPageBreak/>
        <w:t>Patienter med hemtjänst och/eller hemsjukvård</w:t>
      </w:r>
    </w:p>
    <w:p w14:paraId="14ECDFE8" w14:textId="77777777" w:rsidR="00833FC9" w:rsidRDefault="004C1F04" w:rsidP="00833FC9">
      <w:pPr>
        <w:pStyle w:val="BodyText"/>
        <w:widowControl w:val="0"/>
        <w:spacing w:line="276" w:lineRule="auto"/>
        <w:rPr>
          <w:rFonts w:ascii="Georgia" w:hAnsi="Georgia"/>
          <w:sz w:val="22"/>
          <w:szCs w:val="22"/>
        </w:rPr>
      </w:pPr>
      <w:r w:rsidRPr="002C5FF6">
        <w:rPr>
          <w:rFonts w:ascii="Georgia" w:hAnsi="Georgia"/>
          <w:sz w:val="22"/>
          <w:szCs w:val="22"/>
        </w:rPr>
        <w:t xml:space="preserve">Vid behov utförs en bedömning av arbetsterapeut. Bedömningen görs på samma sätt som i särskilt boende. Eventuella åtgärder anpassas och utförs efter individens behov. Efter tre fall görs en riskbedömning. Riskbedömningar sker i Senior Alert samt dokumenteras i Combine. Fallrapporter dokumenteras i avvikelsesystemet DF Respons. Fallrapporter gällande personer som inte är inskrivna i hemsjukvård, men har hemtjänstinsatser, lämnas till vårdcentral. </w:t>
      </w:r>
    </w:p>
    <w:p w14:paraId="6942FDF9" w14:textId="2009040B" w:rsidR="004C1F04" w:rsidRPr="00833FC9" w:rsidRDefault="004C1F04" w:rsidP="00833FC9">
      <w:pPr>
        <w:pStyle w:val="BodyText"/>
        <w:widowControl w:val="0"/>
        <w:spacing w:line="276" w:lineRule="auto"/>
        <w:rPr>
          <w:rFonts w:ascii="Georgia" w:hAnsi="Georgia"/>
          <w:sz w:val="22"/>
          <w:szCs w:val="22"/>
        </w:rPr>
      </w:pPr>
      <w:r w:rsidRPr="00403A8A">
        <w:rPr>
          <w:rFonts w:ascii="Georgia" w:hAnsi="Georgia"/>
          <w:sz w:val="22"/>
          <w:szCs w:val="22"/>
        </w:rPr>
        <w:t xml:space="preserve">   </w:t>
      </w:r>
    </w:p>
    <w:p w14:paraId="4A1631DE" w14:textId="62F94571" w:rsidR="004C1F04" w:rsidRPr="00567ADE" w:rsidRDefault="004C1F04" w:rsidP="002C5FF6">
      <w:pPr>
        <w:pStyle w:val="BodyText"/>
        <w:widowControl w:val="0"/>
        <w:rPr>
          <w:rFonts w:asciiTheme="majorHAnsi" w:hAnsiTheme="majorHAnsi" w:cstheme="majorHAnsi"/>
          <w:b/>
          <w:sz w:val="22"/>
          <w:szCs w:val="22"/>
        </w:rPr>
      </w:pPr>
      <w:r w:rsidRPr="00567ADE">
        <w:rPr>
          <w:rFonts w:asciiTheme="majorHAnsi" w:hAnsiTheme="majorHAnsi" w:cstheme="majorHAnsi"/>
          <w:b/>
          <w:sz w:val="22"/>
          <w:szCs w:val="22"/>
        </w:rPr>
        <w:t>Utförda fallförebyggande åtgärder under 2024</w:t>
      </w:r>
    </w:p>
    <w:p w14:paraId="5083E784"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Läkemedelsgenomgång</w:t>
      </w:r>
    </w:p>
    <w:p w14:paraId="6F5592EF"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Larm/extra tillsyn/digital tillsyn</w:t>
      </w:r>
    </w:p>
    <w:p w14:paraId="40F2CED0"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Assistans vid förflyttning</w:t>
      </w:r>
    </w:p>
    <w:p w14:paraId="3DF4E24C"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Gångträning</w:t>
      </w:r>
    </w:p>
    <w:p w14:paraId="769A4430"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Balansträning (dock ej i grupp)</w:t>
      </w:r>
    </w:p>
    <w:p w14:paraId="1736E9B0"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Assistans vid personlig vård</w:t>
      </w:r>
    </w:p>
    <w:p w14:paraId="30AFCF58"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Stöd vid personlig vård</w:t>
      </w:r>
    </w:p>
    <w:p w14:paraId="63B2249B"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Hjälpmedelsförskrivning</w:t>
      </w:r>
    </w:p>
    <w:p w14:paraId="44332CA5"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Annan åtgärd - Muskelfunktions- och styrketräning</w:t>
      </w:r>
    </w:p>
    <w:p w14:paraId="7A4483B7"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Anpassning av möblering och inventarier</w:t>
      </w:r>
    </w:p>
    <w:p w14:paraId="317DF227"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Antihalksockar</w:t>
      </w:r>
    </w:p>
    <w:p w14:paraId="47BF8095"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Styrketräning</w:t>
      </w:r>
    </w:p>
    <w:p w14:paraId="18B4B9BC"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Förflyttningsträning</w:t>
      </w:r>
    </w:p>
    <w:p w14:paraId="68462076"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Höftskyddsbyxor</w:t>
      </w:r>
    </w:p>
    <w:p w14:paraId="65582D6D"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Träning av fysisk prestationsförmåga</w:t>
      </w:r>
    </w:p>
    <w:p w14:paraId="02D39148" w14:textId="77777777" w:rsidR="004C1F04" w:rsidRPr="002C5FF6" w:rsidRDefault="004C1F04" w:rsidP="00ED0696">
      <w:pPr>
        <w:pStyle w:val="BodyText"/>
        <w:widowControl w:val="0"/>
        <w:numPr>
          <w:ilvl w:val="0"/>
          <w:numId w:val="2"/>
        </w:numPr>
        <w:spacing w:after="0" w:line="276" w:lineRule="auto"/>
        <w:rPr>
          <w:rFonts w:ascii="Georgia" w:hAnsi="Georgia"/>
          <w:sz w:val="22"/>
          <w:szCs w:val="22"/>
        </w:rPr>
      </w:pPr>
      <w:r w:rsidRPr="002C5FF6">
        <w:rPr>
          <w:rFonts w:ascii="Georgia" w:hAnsi="Georgia"/>
          <w:sz w:val="22"/>
          <w:szCs w:val="22"/>
        </w:rPr>
        <w:t>Träning av på- och avklädning</w:t>
      </w:r>
    </w:p>
    <w:p w14:paraId="0979331A" w14:textId="77777777" w:rsidR="004C1F04" w:rsidRPr="002C5FF6" w:rsidRDefault="004C1F04" w:rsidP="00ED0696">
      <w:pPr>
        <w:pStyle w:val="BodyText"/>
        <w:widowControl w:val="0"/>
        <w:numPr>
          <w:ilvl w:val="0"/>
          <w:numId w:val="2"/>
        </w:numPr>
        <w:spacing w:line="276" w:lineRule="auto"/>
        <w:rPr>
          <w:rFonts w:ascii="Georgia" w:hAnsi="Georgia"/>
          <w:sz w:val="22"/>
          <w:szCs w:val="22"/>
        </w:rPr>
      </w:pPr>
      <w:r w:rsidRPr="002C5FF6">
        <w:rPr>
          <w:rFonts w:ascii="Georgia" w:hAnsi="Georgia"/>
          <w:sz w:val="22"/>
          <w:szCs w:val="22"/>
        </w:rPr>
        <w:t>Omgivningsanpassning</w:t>
      </w:r>
    </w:p>
    <w:p w14:paraId="2E12E00B" w14:textId="77777777" w:rsidR="00CC2DDC" w:rsidRPr="00CC2DDC" w:rsidRDefault="00CC2DDC" w:rsidP="00CC2DDC">
      <w:pPr>
        <w:pStyle w:val="BodyText"/>
        <w:widowControl w:val="0"/>
        <w:spacing w:line="276" w:lineRule="auto"/>
        <w:rPr>
          <w:rFonts w:ascii="Georgia" w:hAnsi="Georgia"/>
          <w:sz w:val="22"/>
          <w:szCs w:val="22"/>
        </w:rPr>
      </w:pPr>
    </w:p>
    <w:p w14:paraId="3753E06D" w14:textId="65D9A068" w:rsidR="00172CB3" w:rsidRDefault="00172CB3" w:rsidP="00172CB3">
      <w:pPr>
        <w:pStyle w:val="Rubrik3"/>
      </w:pPr>
      <w:bookmarkStart w:id="33" w:name="_Toc188515706"/>
      <w:r>
        <w:t>3.2.</w:t>
      </w:r>
      <w:r w:rsidR="00370EF1">
        <w:t>2</w:t>
      </w:r>
      <w:r>
        <w:t xml:space="preserve"> Palliativ vård</w:t>
      </w:r>
      <w:bookmarkEnd w:id="33"/>
    </w:p>
    <w:p w14:paraId="525DA760" w14:textId="1C05974D" w:rsidR="00F64A44" w:rsidRDefault="00F64A44" w:rsidP="00560A8F">
      <w:pPr>
        <w:pStyle w:val="BodyText"/>
        <w:widowControl w:val="0"/>
        <w:spacing w:after="0" w:line="276" w:lineRule="auto"/>
        <w:rPr>
          <w:rFonts w:ascii="Georgia" w:hAnsi="Georgia"/>
          <w:sz w:val="22"/>
          <w:szCs w:val="22"/>
        </w:rPr>
      </w:pPr>
      <w:r w:rsidRPr="002C5FF6">
        <w:rPr>
          <w:rFonts w:ascii="Georgia" w:hAnsi="Georgia"/>
          <w:sz w:val="22"/>
          <w:szCs w:val="22"/>
        </w:rPr>
        <w:t>Kvalitetsindikatorerna för god palliativ vård har förbättrats tydligt varje år sedan 2022 då palliativa ombud infördes inom i äldreomsorgen.</w:t>
      </w:r>
      <w:r w:rsidR="00110F83" w:rsidRPr="002C5FF6">
        <w:rPr>
          <w:rFonts w:ascii="Georgia" w:hAnsi="Georgia"/>
          <w:sz w:val="22"/>
          <w:szCs w:val="22"/>
        </w:rPr>
        <w:t xml:space="preserve"> </w:t>
      </w:r>
      <w:r w:rsidRPr="002C5FF6">
        <w:rPr>
          <w:rFonts w:ascii="Georgia" w:hAnsi="Georgia"/>
          <w:sz w:val="22"/>
          <w:szCs w:val="22"/>
        </w:rPr>
        <w:t>Särskilt stor skillnad kan ses gällande smärtskattning. Fortfarande brister det en del i munhälsobedömning under sista levnadsveckan, varför utbildningsinsatserna till ombuden under året fokuserat särskilt på munvårdsbedömning och munvårdsåtgärder. Korta utbildningsfilmer</w:t>
      </w:r>
      <w:r w:rsidR="00110F83" w:rsidRPr="002C5FF6">
        <w:rPr>
          <w:rFonts w:ascii="Georgia" w:hAnsi="Georgia"/>
          <w:sz w:val="22"/>
          <w:szCs w:val="22"/>
        </w:rPr>
        <w:t xml:space="preserve"> från Senior Alerts hemsida</w:t>
      </w:r>
      <w:r w:rsidRPr="002C5FF6">
        <w:rPr>
          <w:rFonts w:ascii="Georgia" w:hAnsi="Georgia"/>
          <w:sz w:val="22"/>
          <w:szCs w:val="22"/>
        </w:rPr>
        <w:t xml:space="preserve"> har använts och palliativa ombud har fått i uppdrag att visa filmerna för kollegor i samband med verksamhetsträff.</w:t>
      </w:r>
    </w:p>
    <w:p w14:paraId="32FDF327" w14:textId="77777777" w:rsidR="00833FC9" w:rsidRDefault="00833FC9" w:rsidP="00560A8F">
      <w:pPr>
        <w:pStyle w:val="BodyText"/>
        <w:widowControl w:val="0"/>
        <w:spacing w:after="0" w:line="276" w:lineRule="auto"/>
        <w:rPr>
          <w:rFonts w:ascii="Georgia" w:hAnsi="Georgia"/>
          <w:sz w:val="22"/>
          <w:szCs w:val="22"/>
        </w:rPr>
      </w:pPr>
    </w:p>
    <w:p w14:paraId="059966BF" w14:textId="77777777" w:rsidR="00833FC9" w:rsidRDefault="00833FC9" w:rsidP="00560A8F">
      <w:pPr>
        <w:pStyle w:val="BodyText"/>
        <w:widowControl w:val="0"/>
        <w:spacing w:after="0" w:line="276" w:lineRule="auto"/>
        <w:rPr>
          <w:rFonts w:ascii="Georgia" w:hAnsi="Georgia"/>
          <w:sz w:val="22"/>
          <w:szCs w:val="22"/>
        </w:rPr>
      </w:pPr>
    </w:p>
    <w:p w14:paraId="59024824" w14:textId="77777777" w:rsidR="00833FC9" w:rsidRDefault="00833FC9" w:rsidP="00560A8F">
      <w:pPr>
        <w:pStyle w:val="BodyText"/>
        <w:widowControl w:val="0"/>
        <w:spacing w:after="0" w:line="276" w:lineRule="auto"/>
        <w:rPr>
          <w:rFonts w:ascii="Georgia" w:hAnsi="Georgia"/>
          <w:sz w:val="22"/>
          <w:szCs w:val="22"/>
        </w:rPr>
      </w:pPr>
    </w:p>
    <w:p w14:paraId="706731FF" w14:textId="77777777" w:rsidR="00833FC9" w:rsidRDefault="00833FC9" w:rsidP="00560A8F">
      <w:pPr>
        <w:pStyle w:val="BodyText"/>
        <w:widowControl w:val="0"/>
        <w:spacing w:after="0" w:line="276" w:lineRule="auto"/>
        <w:rPr>
          <w:rFonts w:ascii="Georgia" w:hAnsi="Georgia"/>
          <w:sz w:val="22"/>
          <w:szCs w:val="22"/>
        </w:rPr>
      </w:pPr>
    </w:p>
    <w:p w14:paraId="14D60E1A" w14:textId="77777777" w:rsidR="00833FC9" w:rsidRDefault="00833FC9" w:rsidP="00560A8F">
      <w:pPr>
        <w:pStyle w:val="BodyText"/>
        <w:widowControl w:val="0"/>
        <w:spacing w:after="0" w:line="276" w:lineRule="auto"/>
        <w:rPr>
          <w:rFonts w:ascii="Georgia" w:hAnsi="Georgia"/>
          <w:sz w:val="22"/>
          <w:szCs w:val="22"/>
        </w:rPr>
      </w:pPr>
    </w:p>
    <w:p w14:paraId="3D7C01EA" w14:textId="77777777" w:rsidR="00833FC9" w:rsidRDefault="00833FC9" w:rsidP="00560A8F">
      <w:pPr>
        <w:pStyle w:val="BodyText"/>
        <w:widowControl w:val="0"/>
        <w:spacing w:after="0" w:line="276" w:lineRule="auto"/>
        <w:rPr>
          <w:rFonts w:ascii="Georgia" w:hAnsi="Georgia"/>
          <w:sz w:val="22"/>
          <w:szCs w:val="22"/>
        </w:rPr>
      </w:pPr>
    </w:p>
    <w:p w14:paraId="2AEF5B8E" w14:textId="77777777" w:rsidR="00833FC9" w:rsidRDefault="00833FC9" w:rsidP="00560A8F">
      <w:pPr>
        <w:pStyle w:val="BodyText"/>
        <w:widowControl w:val="0"/>
        <w:spacing w:after="0" w:line="276" w:lineRule="auto"/>
        <w:rPr>
          <w:rFonts w:ascii="Georgia" w:hAnsi="Georgia"/>
          <w:sz w:val="22"/>
          <w:szCs w:val="22"/>
        </w:rPr>
      </w:pPr>
    </w:p>
    <w:p w14:paraId="58CB942A" w14:textId="77777777" w:rsidR="00833FC9" w:rsidRDefault="00833FC9" w:rsidP="00560A8F">
      <w:pPr>
        <w:pStyle w:val="BodyText"/>
        <w:widowControl w:val="0"/>
        <w:spacing w:after="0" w:line="276" w:lineRule="auto"/>
        <w:rPr>
          <w:rFonts w:ascii="Georgia" w:hAnsi="Georgia"/>
          <w:sz w:val="22"/>
          <w:szCs w:val="22"/>
        </w:rPr>
      </w:pPr>
    </w:p>
    <w:p w14:paraId="3AF9DA99" w14:textId="77777777" w:rsidR="00833FC9" w:rsidRDefault="00833FC9" w:rsidP="00560A8F">
      <w:pPr>
        <w:pStyle w:val="BodyText"/>
        <w:widowControl w:val="0"/>
        <w:spacing w:after="0" w:line="276" w:lineRule="auto"/>
        <w:rPr>
          <w:rFonts w:ascii="Georgia" w:hAnsi="Georgia"/>
          <w:sz w:val="22"/>
          <w:szCs w:val="22"/>
        </w:rPr>
      </w:pPr>
    </w:p>
    <w:p w14:paraId="49246427" w14:textId="77777777" w:rsidR="00560A8F" w:rsidRDefault="00560A8F" w:rsidP="00560A8F">
      <w:pPr>
        <w:pStyle w:val="BodyText"/>
        <w:widowControl w:val="0"/>
        <w:spacing w:after="0" w:line="276" w:lineRule="auto"/>
        <w:rPr>
          <w:rFonts w:ascii="Georgia" w:hAnsi="Georgia"/>
          <w:sz w:val="22"/>
          <w:szCs w:val="22"/>
        </w:rPr>
      </w:pPr>
    </w:p>
    <w:p w14:paraId="63B2AAB3" w14:textId="1E43E38B" w:rsidR="00AD3774" w:rsidRDefault="00AD3774" w:rsidP="00833FC9">
      <w:pPr>
        <w:pStyle w:val="BodyText"/>
        <w:widowControl w:val="0"/>
        <w:spacing w:after="0"/>
        <w:rPr>
          <w:rFonts w:ascii="Georgia" w:hAnsi="Georgia"/>
          <w:sz w:val="22"/>
          <w:szCs w:val="22"/>
        </w:rPr>
      </w:pPr>
      <w:r w:rsidRPr="007241C4">
        <w:rPr>
          <w:rFonts w:ascii="Georgia" w:hAnsi="Georgia"/>
          <w:sz w:val="22"/>
          <w:szCs w:val="22"/>
        </w:rPr>
        <w:lastRenderedPageBreak/>
        <w:t xml:space="preserve">Diagram </w:t>
      </w:r>
      <w:r w:rsidR="000C4EE8">
        <w:rPr>
          <w:rFonts w:ascii="Georgia" w:hAnsi="Georgia"/>
          <w:sz w:val="22"/>
          <w:szCs w:val="22"/>
        </w:rPr>
        <w:t>4</w:t>
      </w:r>
      <w:r w:rsidRPr="007241C4">
        <w:rPr>
          <w:rFonts w:ascii="Georgia" w:hAnsi="Georgia"/>
          <w:sz w:val="22"/>
          <w:szCs w:val="22"/>
        </w:rPr>
        <w:t xml:space="preserve">: Spindeldiagram över kvalitetsindikatorer </w:t>
      </w:r>
    </w:p>
    <w:p w14:paraId="339B5699" w14:textId="77777777" w:rsidR="00833FC9" w:rsidRPr="00833FC9" w:rsidRDefault="00833FC9" w:rsidP="00833FC9">
      <w:pPr>
        <w:pStyle w:val="BodyText"/>
        <w:widowControl w:val="0"/>
        <w:spacing w:after="0"/>
        <w:rPr>
          <w:rFonts w:ascii="Georgia" w:hAnsi="Georgia"/>
          <w:sz w:val="22"/>
          <w:szCs w:val="22"/>
        </w:rPr>
      </w:pPr>
    </w:p>
    <w:p w14:paraId="5CC0CD2A" w14:textId="6955FF80" w:rsidR="00AD3774" w:rsidRPr="00833FC9" w:rsidRDefault="00AD3774" w:rsidP="00833FC9">
      <w:pPr>
        <w:pStyle w:val="BodyText"/>
        <w:widowControl w:val="0"/>
      </w:pPr>
      <w:r>
        <w:rPr>
          <w:noProof/>
        </w:rPr>
        <w:drawing>
          <wp:inline distT="0" distB="0" distL="0" distR="0" wp14:anchorId="60BDCD06" wp14:editId="6C6F46A7">
            <wp:extent cx="5360180" cy="4369435"/>
            <wp:effectExtent l="0" t="0" r="0" b="0"/>
            <wp:docPr id="9898903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90350" name=""/>
                    <pic:cNvPicPr/>
                  </pic:nvPicPr>
                  <pic:blipFill rotWithShape="1">
                    <a:blip r:embed="rId22"/>
                    <a:srcRect l="38466" t="15283" r="15022" b="17319"/>
                    <a:stretch/>
                  </pic:blipFill>
                  <pic:spPr bwMode="auto">
                    <a:xfrm>
                      <a:off x="0" y="0"/>
                      <a:ext cx="5431918" cy="4427913"/>
                    </a:xfrm>
                    <a:prstGeom prst="rect">
                      <a:avLst/>
                    </a:prstGeom>
                    <a:ln>
                      <a:noFill/>
                    </a:ln>
                    <a:extLst>
                      <a:ext uri="{53640926-AAD7-44D8-BBD7-CCE9431645EC}">
                        <a14:shadowObscured xmlns:a14="http://schemas.microsoft.com/office/drawing/2010/main"/>
                      </a:ext>
                    </a:extLst>
                  </pic:spPr>
                </pic:pic>
              </a:graphicData>
            </a:graphic>
          </wp:inline>
        </w:drawing>
      </w:r>
    </w:p>
    <w:p w14:paraId="6A8CC517" w14:textId="1890BE31" w:rsidR="00AD3774" w:rsidRDefault="00AD3774" w:rsidP="007241C4">
      <w:pPr>
        <w:pStyle w:val="BodyText"/>
        <w:widowControl w:val="0"/>
        <w:spacing w:line="276" w:lineRule="auto"/>
        <w:rPr>
          <w:rFonts w:ascii="Georgia" w:hAnsi="Georgia"/>
          <w:sz w:val="22"/>
          <w:szCs w:val="22"/>
        </w:rPr>
      </w:pPr>
      <w:r w:rsidRPr="007241C4">
        <w:rPr>
          <w:rFonts w:ascii="Georgia" w:hAnsi="Georgia"/>
          <w:sz w:val="22"/>
          <w:szCs w:val="22"/>
        </w:rPr>
        <w:t>Vårdplan tillkom</w:t>
      </w:r>
      <w:r>
        <w:rPr>
          <w:rFonts w:ascii="Georgia" w:hAnsi="Georgia"/>
          <w:sz w:val="22"/>
          <w:szCs w:val="22"/>
        </w:rPr>
        <w:t xml:space="preserve"> </w:t>
      </w:r>
      <w:r w:rsidRPr="007241C4">
        <w:rPr>
          <w:rFonts w:ascii="Georgia" w:hAnsi="Georgia"/>
          <w:sz w:val="22"/>
          <w:szCs w:val="22"/>
        </w:rPr>
        <w:t xml:space="preserve">som ny kvalitetsindikator i Svenska </w:t>
      </w:r>
      <w:r w:rsidR="006C6410">
        <w:rPr>
          <w:rFonts w:ascii="Georgia" w:hAnsi="Georgia"/>
          <w:sz w:val="22"/>
          <w:szCs w:val="22"/>
        </w:rPr>
        <w:t>P</w:t>
      </w:r>
      <w:r w:rsidRPr="007241C4">
        <w:rPr>
          <w:rFonts w:ascii="Georgia" w:hAnsi="Georgia"/>
          <w:sz w:val="22"/>
          <w:szCs w:val="22"/>
        </w:rPr>
        <w:t>alliativregistret</w:t>
      </w:r>
      <w:r>
        <w:rPr>
          <w:rFonts w:ascii="Georgia" w:hAnsi="Georgia"/>
          <w:sz w:val="22"/>
          <w:szCs w:val="22"/>
        </w:rPr>
        <w:t xml:space="preserve"> till 2023</w:t>
      </w:r>
      <w:r w:rsidRPr="007241C4">
        <w:rPr>
          <w:rFonts w:ascii="Georgia" w:hAnsi="Georgia"/>
          <w:sz w:val="22"/>
          <w:szCs w:val="22"/>
        </w:rPr>
        <w:t xml:space="preserve">. I Sävsjö kommun finns problem </w:t>
      </w:r>
      <w:r w:rsidR="008F61FA">
        <w:rPr>
          <w:rFonts w:ascii="Georgia" w:hAnsi="Georgia"/>
          <w:sz w:val="22"/>
          <w:szCs w:val="22"/>
        </w:rPr>
        <w:t>med at</w:t>
      </w:r>
      <w:r w:rsidR="001E7533">
        <w:rPr>
          <w:rFonts w:ascii="Georgia" w:hAnsi="Georgia"/>
          <w:sz w:val="22"/>
          <w:szCs w:val="22"/>
        </w:rPr>
        <w:t xml:space="preserve">t </w:t>
      </w:r>
      <w:r w:rsidRPr="007241C4">
        <w:rPr>
          <w:rFonts w:ascii="Georgia" w:hAnsi="Georgia"/>
          <w:sz w:val="22"/>
          <w:szCs w:val="22"/>
        </w:rPr>
        <w:t xml:space="preserve">inskrivning i palliativ vård </w:t>
      </w:r>
      <w:r w:rsidR="008F61FA">
        <w:rPr>
          <w:rFonts w:ascii="Georgia" w:hAnsi="Georgia"/>
          <w:sz w:val="22"/>
          <w:szCs w:val="22"/>
        </w:rPr>
        <w:t xml:space="preserve">ibland görs sent </w:t>
      </w:r>
      <w:r w:rsidR="001E7533">
        <w:rPr>
          <w:rFonts w:ascii="Georgia" w:hAnsi="Georgia"/>
          <w:sz w:val="22"/>
          <w:szCs w:val="22"/>
        </w:rPr>
        <w:t xml:space="preserve">av läkare. Tidig inskrivning skapar </w:t>
      </w:r>
      <w:r w:rsidR="001E7533" w:rsidRPr="007241C4">
        <w:rPr>
          <w:rFonts w:ascii="Georgia" w:hAnsi="Georgia"/>
          <w:sz w:val="22"/>
          <w:szCs w:val="22"/>
        </w:rPr>
        <w:t>förutsättningar för god symtomlindring och ökad personcentrering.</w:t>
      </w:r>
      <w:r w:rsidR="001E7533">
        <w:rPr>
          <w:rFonts w:ascii="Georgia" w:hAnsi="Georgia"/>
          <w:sz w:val="22"/>
          <w:szCs w:val="22"/>
        </w:rPr>
        <w:t xml:space="preserve"> En annan brist är att </w:t>
      </w:r>
      <w:r w:rsidRPr="007241C4">
        <w:rPr>
          <w:rFonts w:ascii="Georgia" w:hAnsi="Georgia"/>
          <w:sz w:val="22"/>
          <w:szCs w:val="22"/>
        </w:rPr>
        <w:t xml:space="preserve">många </w:t>
      </w:r>
      <w:r w:rsidR="008F61FA">
        <w:rPr>
          <w:rFonts w:ascii="Georgia" w:hAnsi="Georgia"/>
          <w:sz w:val="22"/>
          <w:szCs w:val="22"/>
        </w:rPr>
        <w:t xml:space="preserve">palliativa </w:t>
      </w:r>
      <w:r w:rsidRPr="007241C4">
        <w:rPr>
          <w:rFonts w:ascii="Georgia" w:hAnsi="Georgia"/>
          <w:sz w:val="22"/>
          <w:szCs w:val="22"/>
        </w:rPr>
        <w:t xml:space="preserve">patienter saknar </w:t>
      </w:r>
      <w:r w:rsidR="00B02B69">
        <w:rPr>
          <w:rFonts w:ascii="Georgia" w:hAnsi="Georgia"/>
          <w:sz w:val="22"/>
          <w:szCs w:val="22"/>
        </w:rPr>
        <w:t xml:space="preserve">en </w:t>
      </w:r>
      <w:r w:rsidR="001E7533">
        <w:rPr>
          <w:rFonts w:ascii="Georgia" w:hAnsi="Georgia"/>
          <w:sz w:val="22"/>
          <w:szCs w:val="22"/>
        </w:rPr>
        <w:t xml:space="preserve">av läkare skriven </w:t>
      </w:r>
      <w:r w:rsidRPr="007241C4">
        <w:rPr>
          <w:rFonts w:ascii="Georgia" w:hAnsi="Georgia"/>
          <w:sz w:val="22"/>
          <w:szCs w:val="22"/>
        </w:rPr>
        <w:t>vårdplan</w:t>
      </w:r>
      <w:r w:rsidR="001E7533">
        <w:rPr>
          <w:rFonts w:ascii="Georgia" w:hAnsi="Georgia"/>
          <w:sz w:val="22"/>
          <w:szCs w:val="22"/>
        </w:rPr>
        <w:t xml:space="preserve"> som beskriver vad som ska ske om patienten drabbas av olika tillstånd, såsom infektion</w:t>
      </w:r>
      <w:r w:rsidR="00B02B69">
        <w:rPr>
          <w:rFonts w:ascii="Georgia" w:hAnsi="Georgia"/>
          <w:sz w:val="22"/>
          <w:szCs w:val="22"/>
        </w:rPr>
        <w:t xml:space="preserve"> eller hjärtstillestånd</w:t>
      </w:r>
      <w:r w:rsidR="001E7533">
        <w:rPr>
          <w:rFonts w:ascii="Georgia" w:hAnsi="Georgia"/>
          <w:sz w:val="22"/>
          <w:szCs w:val="22"/>
        </w:rPr>
        <w:t>.</w:t>
      </w:r>
      <w:r w:rsidR="001E7533" w:rsidRPr="007241C4">
        <w:rPr>
          <w:rFonts w:ascii="Georgia" w:hAnsi="Georgia"/>
          <w:sz w:val="22"/>
          <w:szCs w:val="22"/>
        </w:rPr>
        <w:t xml:space="preserve"> </w:t>
      </w:r>
      <w:r w:rsidRPr="007241C4">
        <w:rPr>
          <w:rFonts w:ascii="Georgia" w:hAnsi="Georgia"/>
          <w:sz w:val="22"/>
          <w:szCs w:val="22"/>
        </w:rPr>
        <w:t xml:space="preserve">Dialogmöte med </w:t>
      </w:r>
      <w:r w:rsidR="001E7533">
        <w:rPr>
          <w:rFonts w:ascii="Georgia" w:hAnsi="Georgia"/>
          <w:sz w:val="22"/>
          <w:szCs w:val="22"/>
        </w:rPr>
        <w:t xml:space="preserve">vårdcentralen </w:t>
      </w:r>
      <w:r w:rsidRPr="007241C4">
        <w:rPr>
          <w:rFonts w:ascii="Georgia" w:hAnsi="Georgia"/>
          <w:sz w:val="22"/>
          <w:szCs w:val="22"/>
        </w:rPr>
        <w:t xml:space="preserve">och utbildning till vårdcentralen i palliativ vård har skett under året. Syftet har varit att </w:t>
      </w:r>
      <w:r w:rsidR="00B02B69">
        <w:rPr>
          <w:rFonts w:ascii="Georgia" w:hAnsi="Georgia"/>
          <w:sz w:val="22"/>
          <w:szCs w:val="22"/>
        </w:rPr>
        <w:t xml:space="preserve">vårdcentralens personal ska </w:t>
      </w:r>
      <w:r w:rsidRPr="007241C4">
        <w:rPr>
          <w:rFonts w:ascii="Georgia" w:hAnsi="Georgia"/>
          <w:sz w:val="22"/>
          <w:szCs w:val="22"/>
        </w:rPr>
        <w:t xml:space="preserve">få ökad </w:t>
      </w:r>
      <w:r w:rsidR="001E7533">
        <w:rPr>
          <w:rFonts w:ascii="Georgia" w:hAnsi="Georgia"/>
          <w:sz w:val="22"/>
          <w:szCs w:val="22"/>
        </w:rPr>
        <w:t>kunskap</w:t>
      </w:r>
      <w:r w:rsidRPr="007241C4">
        <w:rPr>
          <w:rFonts w:ascii="Georgia" w:hAnsi="Georgia"/>
          <w:sz w:val="22"/>
          <w:szCs w:val="22"/>
        </w:rPr>
        <w:t xml:space="preserve"> </w:t>
      </w:r>
      <w:r w:rsidR="001E7533">
        <w:rPr>
          <w:rFonts w:ascii="Georgia" w:hAnsi="Georgia"/>
          <w:sz w:val="22"/>
          <w:szCs w:val="22"/>
        </w:rPr>
        <w:t>om palliativ vår</w:t>
      </w:r>
      <w:r w:rsidR="00B02B69">
        <w:rPr>
          <w:rFonts w:ascii="Georgia" w:hAnsi="Georgia"/>
          <w:sz w:val="22"/>
          <w:szCs w:val="22"/>
        </w:rPr>
        <w:t>d</w:t>
      </w:r>
      <w:r w:rsidR="001E7533">
        <w:rPr>
          <w:rFonts w:ascii="Georgia" w:hAnsi="Georgia"/>
          <w:sz w:val="22"/>
          <w:szCs w:val="22"/>
        </w:rPr>
        <w:t xml:space="preserve"> och </w:t>
      </w:r>
      <w:r w:rsidR="00B02B69">
        <w:rPr>
          <w:rFonts w:ascii="Georgia" w:hAnsi="Georgia"/>
          <w:sz w:val="22"/>
          <w:szCs w:val="22"/>
        </w:rPr>
        <w:t xml:space="preserve">att förbättra samverkan och </w:t>
      </w:r>
      <w:r w:rsidR="001E7533">
        <w:rPr>
          <w:rFonts w:ascii="Georgia" w:hAnsi="Georgia"/>
          <w:sz w:val="22"/>
          <w:szCs w:val="22"/>
        </w:rPr>
        <w:t xml:space="preserve">samsyn </w:t>
      </w:r>
      <w:r w:rsidR="0029407C">
        <w:rPr>
          <w:rFonts w:ascii="Georgia" w:hAnsi="Georgia"/>
          <w:sz w:val="22"/>
          <w:szCs w:val="22"/>
        </w:rPr>
        <w:t>kring</w:t>
      </w:r>
      <w:r w:rsidR="001E7533">
        <w:rPr>
          <w:rFonts w:ascii="Georgia" w:hAnsi="Georgia"/>
          <w:sz w:val="22"/>
          <w:szCs w:val="22"/>
        </w:rPr>
        <w:t xml:space="preserve"> palliativ vård.</w:t>
      </w:r>
      <w:r w:rsidR="00B02B69">
        <w:rPr>
          <w:rFonts w:ascii="Georgia" w:hAnsi="Georgia"/>
          <w:sz w:val="22"/>
          <w:szCs w:val="22"/>
        </w:rPr>
        <w:t xml:space="preserve"> </w:t>
      </w:r>
      <w:r w:rsidR="001E7533">
        <w:rPr>
          <w:rFonts w:ascii="Georgia" w:hAnsi="Georgia"/>
          <w:sz w:val="22"/>
          <w:szCs w:val="22"/>
        </w:rPr>
        <w:t xml:space="preserve">  </w:t>
      </w:r>
    </w:p>
    <w:p w14:paraId="7083E7B0" w14:textId="77777777" w:rsidR="00AD3774" w:rsidRPr="002C5FF6" w:rsidRDefault="00AD3774" w:rsidP="007241C4">
      <w:pPr>
        <w:pStyle w:val="BodyText"/>
        <w:widowControl w:val="0"/>
        <w:spacing w:line="276" w:lineRule="auto"/>
        <w:rPr>
          <w:rFonts w:ascii="Georgia" w:hAnsi="Georgia"/>
          <w:sz w:val="22"/>
          <w:szCs w:val="22"/>
        </w:rPr>
      </w:pPr>
    </w:p>
    <w:p w14:paraId="1341378E" w14:textId="03BCDE68" w:rsidR="008A1A0F" w:rsidRPr="002C5FF6" w:rsidRDefault="008A1A0F" w:rsidP="007241C4">
      <w:pPr>
        <w:pStyle w:val="BodyText"/>
        <w:widowControl w:val="0"/>
        <w:spacing w:line="276" w:lineRule="auto"/>
        <w:rPr>
          <w:rFonts w:ascii="Georgia" w:hAnsi="Georgia"/>
          <w:sz w:val="22"/>
          <w:szCs w:val="22"/>
        </w:rPr>
      </w:pPr>
      <w:r w:rsidRPr="002C5FF6">
        <w:rPr>
          <w:rFonts w:ascii="Georgia" w:hAnsi="Georgia"/>
          <w:sz w:val="22"/>
          <w:szCs w:val="22"/>
        </w:rPr>
        <w:t xml:space="preserve">Tabell </w:t>
      </w:r>
      <w:r w:rsidR="00370EF1">
        <w:rPr>
          <w:rFonts w:ascii="Georgia" w:hAnsi="Georgia"/>
          <w:sz w:val="22"/>
          <w:szCs w:val="22"/>
        </w:rPr>
        <w:t>1</w:t>
      </w:r>
      <w:r w:rsidRPr="002C5FF6">
        <w:rPr>
          <w:rFonts w:ascii="Georgia" w:hAnsi="Georgia"/>
          <w:sz w:val="22"/>
          <w:szCs w:val="22"/>
        </w:rPr>
        <w:t xml:space="preserve">: </w:t>
      </w:r>
      <w:r w:rsidR="00EC33A5" w:rsidRPr="002C5FF6">
        <w:rPr>
          <w:rFonts w:ascii="Georgia" w:hAnsi="Georgia"/>
          <w:sz w:val="22"/>
          <w:szCs w:val="22"/>
        </w:rPr>
        <w:t>Kvalitetsi</w:t>
      </w:r>
      <w:r w:rsidRPr="002C5FF6">
        <w:rPr>
          <w:rFonts w:ascii="Georgia" w:hAnsi="Georgia"/>
          <w:sz w:val="22"/>
          <w:szCs w:val="22"/>
        </w:rPr>
        <w:t>ndikatorer för god palliativ vård</w:t>
      </w:r>
    </w:p>
    <w:tbl>
      <w:tblPr>
        <w:tblW w:w="9130" w:type="dxa"/>
        <w:tblCellMar>
          <w:left w:w="70" w:type="dxa"/>
          <w:right w:w="70" w:type="dxa"/>
        </w:tblCellMar>
        <w:tblLook w:val="04A0" w:firstRow="1" w:lastRow="0" w:firstColumn="1" w:lastColumn="0" w:noHBand="0" w:noVBand="1"/>
      </w:tblPr>
      <w:tblGrid>
        <w:gridCol w:w="5382"/>
        <w:gridCol w:w="868"/>
        <w:gridCol w:w="960"/>
        <w:gridCol w:w="960"/>
        <w:gridCol w:w="960"/>
      </w:tblGrid>
      <w:tr w:rsidR="008A1A0F" w:rsidRPr="008A1A0F" w14:paraId="07F103A5"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4472C4" w:fill="4472C4"/>
            <w:noWrap/>
            <w:vAlign w:val="bottom"/>
            <w:hideMark/>
          </w:tcPr>
          <w:p w14:paraId="3F328F72" w14:textId="4E48D568" w:rsidR="008A1A0F" w:rsidRPr="008A1A0F" w:rsidRDefault="00EC33A5" w:rsidP="008A1A0F">
            <w:pPr>
              <w:spacing w:after="0" w:line="240" w:lineRule="auto"/>
              <w:rPr>
                <w:rFonts w:ascii="Calibri" w:eastAsia="Times New Roman" w:hAnsi="Calibri" w:cs="Calibri"/>
                <w:b/>
                <w:bCs/>
                <w:color w:val="FFFFFF"/>
                <w:sz w:val="22"/>
                <w:lang w:eastAsia="sv-SE"/>
              </w:rPr>
            </w:pPr>
            <w:r>
              <w:rPr>
                <w:rFonts w:ascii="Calibri" w:eastAsia="Times New Roman" w:hAnsi="Calibri" w:cs="Calibri"/>
                <w:b/>
                <w:bCs/>
                <w:color w:val="FFFFFF"/>
                <w:sz w:val="22"/>
                <w:lang w:eastAsia="sv-SE"/>
              </w:rPr>
              <w:t>Kvalitetsindikatorer</w:t>
            </w:r>
            <w:r w:rsidR="008A1A0F" w:rsidRPr="008A1A0F">
              <w:rPr>
                <w:rFonts w:ascii="Calibri" w:eastAsia="Times New Roman" w:hAnsi="Calibri" w:cs="Calibri"/>
                <w:b/>
                <w:bCs/>
                <w:color w:val="FFFFFF"/>
                <w:sz w:val="22"/>
                <w:lang w:eastAsia="sv-SE"/>
              </w:rPr>
              <w:t xml:space="preserve"> för god palliativ vård</w:t>
            </w:r>
          </w:p>
        </w:tc>
        <w:tc>
          <w:tcPr>
            <w:tcW w:w="868" w:type="dxa"/>
            <w:tcBorders>
              <w:top w:val="single" w:sz="4" w:space="0" w:color="8EA9DB"/>
              <w:left w:val="nil"/>
              <w:bottom w:val="single" w:sz="4" w:space="0" w:color="8EA9DB"/>
              <w:right w:val="nil"/>
            </w:tcBorders>
            <w:shd w:val="clear" w:color="4472C4" w:fill="4472C4"/>
            <w:noWrap/>
            <w:vAlign w:val="bottom"/>
            <w:hideMark/>
          </w:tcPr>
          <w:p w14:paraId="11B5D8E4" w14:textId="77777777" w:rsidR="008A1A0F" w:rsidRPr="008A1A0F" w:rsidRDefault="008A1A0F" w:rsidP="008A1A0F">
            <w:pPr>
              <w:spacing w:after="0" w:line="240" w:lineRule="auto"/>
              <w:rPr>
                <w:rFonts w:ascii="Calibri" w:eastAsia="Times New Roman" w:hAnsi="Calibri" w:cs="Calibri"/>
                <w:b/>
                <w:bCs/>
                <w:color w:val="FFFFFF"/>
                <w:sz w:val="22"/>
                <w:lang w:eastAsia="sv-SE"/>
              </w:rPr>
            </w:pPr>
            <w:r w:rsidRPr="008A1A0F">
              <w:rPr>
                <w:rFonts w:ascii="Calibri" w:eastAsia="Times New Roman" w:hAnsi="Calibri" w:cs="Calibri"/>
                <w:b/>
                <w:bCs/>
                <w:color w:val="FFFFFF"/>
                <w:sz w:val="22"/>
                <w:lang w:eastAsia="sv-SE"/>
              </w:rPr>
              <w:t>2021</w:t>
            </w:r>
          </w:p>
        </w:tc>
        <w:tc>
          <w:tcPr>
            <w:tcW w:w="960" w:type="dxa"/>
            <w:tcBorders>
              <w:top w:val="single" w:sz="4" w:space="0" w:color="8EA9DB"/>
              <w:left w:val="nil"/>
              <w:bottom w:val="single" w:sz="4" w:space="0" w:color="8EA9DB"/>
              <w:right w:val="nil"/>
            </w:tcBorders>
            <w:shd w:val="clear" w:color="4472C4" w:fill="4472C4"/>
            <w:noWrap/>
            <w:vAlign w:val="bottom"/>
            <w:hideMark/>
          </w:tcPr>
          <w:p w14:paraId="084E5974" w14:textId="77777777" w:rsidR="008A1A0F" w:rsidRPr="008A1A0F" w:rsidRDefault="008A1A0F" w:rsidP="008A1A0F">
            <w:pPr>
              <w:spacing w:after="0" w:line="240" w:lineRule="auto"/>
              <w:rPr>
                <w:rFonts w:ascii="Calibri" w:eastAsia="Times New Roman" w:hAnsi="Calibri" w:cs="Calibri"/>
                <w:b/>
                <w:bCs/>
                <w:color w:val="FFFFFF"/>
                <w:sz w:val="22"/>
                <w:lang w:eastAsia="sv-SE"/>
              </w:rPr>
            </w:pPr>
            <w:r w:rsidRPr="008A1A0F">
              <w:rPr>
                <w:rFonts w:ascii="Calibri" w:eastAsia="Times New Roman" w:hAnsi="Calibri" w:cs="Calibri"/>
                <w:b/>
                <w:bCs/>
                <w:color w:val="FFFFFF"/>
                <w:sz w:val="22"/>
                <w:lang w:eastAsia="sv-SE"/>
              </w:rPr>
              <w:t>2022</w:t>
            </w:r>
          </w:p>
        </w:tc>
        <w:tc>
          <w:tcPr>
            <w:tcW w:w="960" w:type="dxa"/>
            <w:tcBorders>
              <w:top w:val="single" w:sz="4" w:space="0" w:color="8EA9DB"/>
              <w:left w:val="nil"/>
              <w:bottom w:val="single" w:sz="4" w:space="0" w:color="8EA9DB"/>
              <w:right w:val="nil"/>
            </w:tcBorders>
            <w:shd w:val="clear" w:color="4472C4" w:fill="4472C4"/>
            <w:noWrap/>
            <w:vAlign w:val="bottom"/>
            <w:hideMark/>
          </w:tcPr>
          <w:p w14:paraId="40CA7A94" w14:textId="77777777" w:rsidR="008A1A0F" w:rsidRPr="008A1A0F" w:rsidRDefault="008A1A0F" w:rsidP="008A1A0F">
            <w:pPr>
              <w:spacing w:after="0" w:line="240" w:lineRule="auto"/>
              <w:rPr>
                <w:rFonts w:ascii="Calibri" w:eastAsia="Times New Roman" w:hAnsi="Calibri" w:cs="Calibri"/>
                <w:b/>
                <w:bCs/>
                <w:color w:val="FFFFFF"/>
                <w:sz w:val="22"/>
                <w:lang w:eastAsia="sv-SE"/>
              </w:rPr>
            </w:pPr>
            <w:r w:rsidRPr="008A1A0F">
              <w:rPr>
                <w:rFonts w:ascii="Calibri" w:eastAsia="Times New Roman" w:hAnsi="Calibri" w:cs="Calibri"/>
                <w:b/>
                <w:bCs/>
                <w:color w:val="FFFFFF"/>
                <w:sz w:val="22"/>
                <w:lang w:eastAsia="sv-SE"/>
              </w:rPr>
              <w:t>2023</w:t>
            </w:r>
          </w:p>
        </w:tc>
        <w:tc>
          <w:tcPr>
            <w:tcW w:w="960" w:type="dxa"/>
            <w:tcBorders>
              <w:top w:val="single" w:sz="4" w:space="0" w:color="8EA9DB"/>
              <w:left w:val="nil"/>
              <w:bottom w:val="single" w:sz="4" w:space="0" w:color="8EA9DB"/>
              <w:right w:val="single" w:sz="4" w:space="0" w:color="8EA9DB"/>
            </w:tcBorders>
            <w:shd w:val="clear" w:color="4472C4" w:fill="4472C4"/>
            <w:noWrap/>
            <w:vAlign w:val="bottom"/>
            <w:hideMark/>
          </w:tcPr>
          <w:p w14:paraId="32CD4586" w14:textId="77777777" w:rsidR="008A1A0F" w:rsidRPr="008A1A0F" w:rsidRDefault="008A1A0F" w:rsidP="008A1A0F">
            <w:pPr>
              <w:spacing w:after="0" w:line="240" w:lineRule="auto"/>
              <w:rPr>
                <w:rFonts w:ascii="Calibri" w:eastAsia="Times New Roman" w:hAnsi="Calibri" w:cs="Calibri"/>
                <w:b/>
                <w:bCs/>
                <w:color w:val="FFFFFF"/>
                <w:sz w:val="22"/>
                <w:lang w:eastAsia="sv-SE"/>
              </w:rPr>
            </w:pPr>
            <w:r w:rsidRPr="008A1A0F">
              <w:rPr>
                <w:rFonts w:ascii="Calibri" w:eastAsia="Times New Roman" w:hAnsi="Calibri" w:cs="Calibri"/>
                <w:b/>
                <w:bCs/>
                <w:color w:val="FFFFFF"/>
                <w:sz w:val="22"/>
                <w:lang w:eastAsia="sv-SE"/>
              </w:rPr>
              <w:t>2024</w:t>
            </w:r>
          </w:p>
        </w:tc>
      </w:tr>
      <w:tr w:rsidR="008A1A0F" w:rsidRPr="008A1A0F" w14:paraId="5DCCBE9E"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D9E1F2" w:fill="D9E1F2"/>
            <w:noWrap/>
            <w:vAlign w:val="bottom"/>
            <w:hideMark/>
          </w:tcPr>
          <w:p w14:paraId="44257BE0"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Vårdplan</w:t>
            </w:r>
          </w:p>
        </w:tc>
        <w:tc>
          <w:tcPr>
            <w:tcW w:w="868" w:type="dxa"/>
            <w:tcBorders>
              <w:top w:val="single" w:sz="4" w:space="0" w:color="8EA9DB"/>
              <w:left w:val="nil"/>
              <w:bottom w:val="single" w:sz="4" w:space="0" w:color="8EA9DB"/>
              <w:right w:val="nil"/>
            </w:tcBorders>
            <w:shd w:val="clear" w:color="D9E1F2" w:fill="D9E1F2"/>
            <w:noWrap/>
            <w:vAlign w:val="bottom"/>
            <w:hideMark/>
          </w:tcPr>
          <w:p w14:paraId="6D0E1D49" w14:textId="77777777" w:rsidR="008A1A0F" w:rsidRPr="008A1A0F" w:rsidRDefault="008A1A0F" w:rsidP="008A1A0F">
            <w:pPr>
              <w:spacing w:after="0" w:line="240" w:lineRule="auto"/>
              <w:rPr>
                <w:rFonts w:ascii="Calibri" w:eastAsia="Times New Roman" w:hAnsi="Calibri" w:cs="Calibri"/>
                <w:color w:val="000000"/>
                <w:sz w:val="22"/>
                <w:lang w:eastAsia="sv-SE"/>
              </w:rPr>
            </w:pPr>
          </w:p>
        </w:tc>
        <w:tc>
          <w:tcPr>
            <w:tcW w:w="960" w:type="dxa"/>
            <w:tcBorders>
              <w:top w:val="single" w:sz="4" w:space="0" w:color="8EA9DB"/>
              <w:left w:val="nil"/>
              <w:bottom w:val="single" w:sz="4" w:space="0" w:color="8EA9DB"/>
              <w:right w:val="nil"/>
            </w:tcBorders>
            <w:shd w:val="clear" w:color="D9E1F2" w:fill="D9E1F2"/>
            <w:noWrap/>
            <w:vAlign w:val="bottom"/>
            <w:hideMark/>
          </w:tcPr>
          <w:p w14:paraId="51865C59" w14:textId="77777777" w:rsidR="008A1A0F" w:rsidRPr="008A1A0F" w:rsidRDefault="008A1A0F" w:rsidP="008A1A0F">
            <w:pPr>
              <w:spacing w:after="0" w:line="240" w:lineRule="auto"/>
              <w:rPr>
                <w:rFonts w:ascii="Times New Roman" w:eastAsia="Times New Roman" w:hAnsi="Times New Roman" w:cs="Times New Roman"/>
                <w:sz w:val="20"/>
                <w:szCs w:val="20"/>
                <w:lang w:eastAsia="sv-SE"/>
              </w:rPr>
            </w:pPr>
          </w:p>
        </w:tc>
        <w:tc>
          <w:tcPr>
            <w:tcW w:w="960" w:type="dxa"/>
            <w:tcBorders>
              <w:top w:val="single" w:sz="4" w:space="0" w:color="8EA9DB"/>
              <w:left w:val="nil"/>
              <w:bottom w:val="single" w:sz="4" w:space="0" w:color="8EA9DB"/>
              <w:right w:val="nil"/>
            </w:tcBorders>
            <w:shd w:val="clear" w:color="D9E1F2" w:fill="D9E1F2"/>
            <w:noWrap/>
            <w:vAlign w:val="bottom"/>
            <w:hideMark/>
          </w:tcPr>
          <w:p w14:paraId="2A91B2A7"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73,60%</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327F6EDC"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68,3%</w:t>
            </w:r>
          </w:p>
        </w:tc>
      </w:tr>
      <w:tr w:rsidR="008A1A0F" w:rsidRPr="008A1A0F" w14:paraId="18193B3B"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auto" w:fill="auto"/>
            <w:noWrap/>
            <w:vAlign w:val="bottom"/>
            <w:hideMark/>
          </w:tcPr>
          <w:p w14:paraId="12B9A54B"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Dokumenterat brytpunktssamtal</w:t>
            </w:r>
          </w:p>
        </w:tc>
        <w:tc>
          <w:tcPr>
            <w:tcW w:w="868" w:type="dxa"/>
            <w:tcBorders>
              <w:top w:val="single" w:sz="4" w:space="0" w:color="8EA9DB"/>
              <w:left w:val="nil"/>
              <w:bottom w:val="single" w:sz="4" w:space="0" w:color="8EA9DB"/>
              <w:right w:val="nil"/>
            </w:tcBorders>
            <w:shd w:val="clear" w:color="auto" w:fill="auto"/>
            <w:noWrap/>
            <w:vAlign w:val="bottom"/>
            <w:hideMark/>
          </w:tcPr>
          <w:p w14:paraId="7706E551"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97,6%</w:t>
            </w:r>
          </w:p>
        </w:tc>
        <w:tc>
          <w:tcPr>
            <w:tcW w:w="960" w:type="dxa"/>
            <w:tcBorders>
              <w:top w:val="single" w:sz="4" w:space="0" w:color="8EA9DB"/>
              <w:left w:val="nil"/>
              <w:bottom w:val="single" w:sz="4" w:space="0" w:color="8EA9DB"/>
              <w:right w:val="nil"/>
            </w:tcBorders>
            <w:shd w:val="clear" w:color="auto" w:fill="auto"/>
            <w:noWrap/>
            <w:vAlign w:val="bottom"/>
            <w:hideMark/>
          </w:tcPr>
          <w:p w14:paraId="5E9841AB"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87,0%</w:t>
            </w:r>
          </w:p>
        </w:tc>
        <w:tc>
          <w:tcPr>
            <w:tcW w:w="960" w:type="dxa"/>
            <w:tcBorders>
              <w:top w:val="single" w:sz="4" w:space="0" w:color="8EA9DB"/>
              <w:left w:val="nil"/>
              <w:bottom w:val="single" w:sz="4" w:space="0" w:color="8EA9DB"/>
              <w:right w:val="nil"/>
            </w:tcBorders>
            <w:shd w:val="clear" w:color="auto" w:fill="auto"/>
            <w:noWrap/>
            <w:vAlign w:val="bottom"/>
            <w:hideMark/>
          </w:tcPr>
          <w:p w14:paraId="121C3708"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87,5%</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5F77F5B0"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90,5%</w:t>
            </w:r>
          </w:p>
        </w:tc>
      </w:tr>
      <w:tr w:rsidR="008A1A0F" w:rsidRPr="008A1A0F" w14:paraId="05EAF69C"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D9E1F2" w:fill="D9E1F2"/>
            <w:noWrap/>
            <w:vAlign w:val="bottom"/>
            <w:hideMark/>
          </w:tcPr>
          <w:p w14:paraId="1B01F531"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Dokumenterad munhälsobedömning sista levnadsveckan</w:t>
            </w:r>
          </w:p>
        </w:tc>
        <w:tc>
          <w:tcPr>
            <w:tcW w:w="868" w:type="dxa"/>
            <w:tcBorders>
              <w:top w:val="single" w:sz="4" w:space="0" w:color="8EA9DB"/>
              <w:left w:val="nil"/>
              <w:bottom w:val="single" w:sz="4" w:space="0" w:color="8EA9DB"/>
              <w:right w:val="nil"/>
            </w:tcBorders>
            <w:shd w:val="clear" w:color="D9E1F2" w:fill="D9E1F2"/>
            <w:noWrap/>
            <w:vAlign w:val="bottom"/>
            <w:hideMark/>
          </w:tcPr>
          <w:p w14:paraId="35281977"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57,1%</w:t>
            </w:r>
          </w:p>
        </w:tc>
        <w:tc>
          <w:tcPr>
            <w:tcW w:w="960" w:type="dxa"/>
            <w:tcBorders>
              <w:top w:val="single" w:sz="4" w:space="0" w:color="8EA9DB"/>
              <w:left w:val="nil"/>
              <w:bottom w:val="single" w:sz="4" w:space="0" w:color="8EA9DB"/>
              <w:right w:val="nil"/>
            </w:tcBorders>
            <w:shd w:val="clear" w:color="D9E1F2" w:fill="D9E1F2"/>
            <w:noWrap/>
            <w:vAlign w:val="bottom"/>
            <w:hideMark/>
          </w:tcPr>
          <w:p w14:paraId="5E65BAB4"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38,9%</w:t>
            </w:r>
          </w:p>
        </w:tc>
        <w:tc>
          <w:tcPr>
            <w:tcW w:w="960" w:type="dxa"/>
            <w:tcBorders>
              <w:top w:val="single" w:sz="4" w:space="0" w:color="8EA9DB"/>
              <w:left w:val="nil"/>
              <w:bottom w:val="single" w:sz="4" w:space="0" w:color="8EA9DB"/>
              <w:right w:val="nil"/>
            </w:tcBorders>
            <w:shd w:val="clear" w:color="D9E1F2" w:fill="D9E1F2"/>
            <w:noWrap/>
            <w:vAlign w:val="bottom"/>
            <w:hideMark/>
          </w:tcPr>
          <w:p w14:paraId="7FB86860"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62,5%</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608914AC"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69,8%</w:t>
            </w:r>
          </w:p>
        </w:tc>
      </w:tr>
      <w:tr w:rsidR="008A1A0F" w:rsidRPr="008A1A0F" w14:paraId="2C2CEA0A"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auto" w:fill="auto"/>
            <w:noWrap/>
            <w:vAlign w:val="bottom"/>
            <w:hideMark/>
          </w:tcPr>
          <w:p w14:paraId="22037645"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Ordinerad injektion med stark opioid vid smärtgenombrott</w:t>
            </w:r>
          </w:p>
        </w:tc>
        <w:tc>
          <w:tcPr>
            <w:tcW w:w="868" w:type="dxa"/>
            <w:tcBorders>
              <w:top w:val="single" w:sz="4" w:space="0" w:color="8EA9DB"/>
              <w:left w:val="nil"/>
              <w:bottom w:val="single" w:sz="4" w:space="0" w:color="8EA9DB"/>
              <w:right w:val="nil"/>
            </w:tcBorders>
            <w:shd w:val="clear" w:color="auto" w:fill="auto"/>
            <w:noWrap/>
            <w:vAlign w:val="bottom"/>
            <w:hideMark/>
          </w:tcPr>
          <w:p w14:paraId="79DD065C"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nil"/>
            </w:tcBorders>
            <w:shd w:val="clear" w:color="auto" w:fill="auto"/>
            <w:noWrap/>
            <w:vAlign w:val="bottom"/>
            <w:hideMark/>
          </w:tcPr>
          <w:p w14:paraId="2F49FAB3"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nil"/>
            </w:tcBorders>
            <w:shd w:val="clear" w:color="auto" w:fill="auto"/>
            <w:noWrap/>
            <w:vAlign w:val="bottom"/>
            <w:hideMark/>
          </w:tcPr>
          <w:p w14:paraId="4423617F"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97,2%</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1C600F05"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100,0%</w:t>
            </w:r>
          </w:p>
        </w:tc>
      </w:tr>
      <w:tr w:rsidR="008A1A0F" w:rsidRPr="008A1A0F" w14:paraId="46E3D113"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D9E1F2" w:fill="D9E1F2"/>
            <w:noWrap/>
            <w:vAlign w:val="bottom"/>
            <w:hideMark/>
          </w:tcPr>
          <w:p w14:paraId="521B5673"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Ordinerad injektion med ångestdämpande vid behov</w:t>
            </w:r>
          </w:p>
        </w:tc>
        <w:tc>
          <w:tcPr>
            <w:tcW w:w="868" w:type="dxa"/>
            <w:tcBorders>
              <w:top w:val="single" w:sz="4" w:space="0" w:color="8EA9DB"/>
              <w:left w:val="nil"/>
              <w:bottom w:val="single" w:sz="4" w:space="0" w:color="8EA9DB"/>
              <w:right w:val="nil"/>
            </w:tcBorders>
            <w:shd w:val="clear" w:color="D9E1F2" w:fill="D9E1F2"/>
            <w:noWrap/>
            <w:vAlign w:val="bottom"/>
            <w:hideMark/>
          </w:tcPr>
          <w:p w14:paraId="7DD06B4A"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100,0%</w:t>
            </w:r>
          </w:p>
        </w:tc>
        <w:tc>
          <w:tcPr>
            <w:tcW w:w="960" w:type="dxa"/>
            <w:tcBorders>
              <w:top w:val="single" w:sz="4" w:space="0" w:color="8EA9DB"/>
              <w:left w:val="nil"/>
              <w:bottom w:val="single" w:sz="4" w:space="0" w:color="8EA9DB"/>
              <w:right w:val="nil"/>
            </w:tcBorders>
            <w:shd w:val="clear" w:color="D9E1F2" w:fill="D9E1F2"/>
            <w:noWrap/>
            <w:vAlign w:val="bottom"/>
            <w:hideMark/>
          </w:tcPr>
          <w:p w14:paraId="3FB0FD34"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98,1%</w:t>
            </w:r>
          </w:p>
        </w:tc>
        <w:tc>
          <w:tcPr>
            <w:tcW w:w="960" w:type="dxa"/>
            <w:tcBorders>
              <w:top w:val="single" w:sz="4" w:space="0" w:color="8EA9DB"/>
              <w:left w:val="nil"/>
              <w:bottom w:val="single" w:sz="4" w:space="0" w:color="8EA9DB"/>
              <w:right w:val="nil"/>
            </w:tcBorders>
            <w:shd w:val="clear" w:color="D9E1F2" w:fill="D9E1F2"/>
            <w:noWrap/>
            <w:vAlign w:val="bottom"/>
            <w:hideMark/>
          </w:tcPr>
          <w:p w14:paraId="03EE8F88"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97,2%</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72050D80"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100,0%</w:t>
            </w:r>
          </w:p>
        </w:tc>
      </w:tr>
      <w:tr w:rsidR="008A1A0F" w:rsidRPr="008A1A0F" w14:paraId="2AC67D16"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auto" w:fill="auto"/>
            <w:noWrap/>
            <w:vAlign w:val="bottom"/>
            <w:hideMark/>
          </w:tcPr>
          <w:p w14:paraId="2CD89D32" w14:textId="5DE5ACAB"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 xml:space="preserve">Utan trycksår (grad </w:t>
            </w:r>
            <w:r w:rsidR="006C6410" w:rsidRPr="008A1A0F">
              <w:rPr>
                <w:rFonts w:ascii="Calibri" w:eastAsia="Times New Roman" w:hAnsi="Calibri" w:cs="Calibri"/>
                <w:color w:val="000000"/>
                <w:sz w:val="22"/>
                <w:lang w:eastAsia="sv-SE"/>
              </w:rPr>
              <w:t>2–4</w:t>
            </w:r>
            <w:r w:rsidRPr="008A1A0F">
              <w:rPr>
                <w:rFonts w:ascii="Calibri" w:eastAsia="Times New Roman" w:hAnsi="Calibri" w:cs="Calibri"/>
                <w:color w:val="000000"/>
                <w:sz w:val="22"/>
                <w:lang w:eastAsia="sv-SE"/>
              </w:rPr>
              <w:t>)</w:t>
            </w:r>
          </w:p>
        </w:tc>
        <w:tc>
          <w:tcPr>
            <w:tcW w:w="868" w:type="dxa"/>
            <w:tcBorders>
              <w:top w:val="single" w:sz="4" w:space="0" w:color="8EA9DB"/>
              <w:left w:val="nil"/>
              <w:bottom w:val="single" w:sz="4" w:space="0" w:color="8EA9DB"/>
              <w:right w:val="nil"/>
            </w:tcBorders>
            <w:shd w:val="clear" w:color="auto" w:fill="auto"/>
            <w:noWrap/>
            <w:vAlign w:val="bottom"/>
            <w:hideMark/>
          </w:tcPr>
          <w:p w14:paraId="0D135219"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81,0%</w:t>
            </w:r>
          </w:p>
        </w:tc>
        <w:tc>
          <w:tcPr>
            <w:tcW w:w="960" w:type="dxa"/>
            <w:tcBorders>
              <w:top w:val="single" w:sz="4" w:space="0" w:color="8EA9DB"/>
              <w:left w:val="nil"/>
              <w:bottom w:val="single" w:sz="4" w:space="0" w:color="8EA9DB"/>
              <w:right w:val="nil"/>
            </w:tcBorders>
            <w:shd w:val="clear" w:color="auto" w:fill="auto"/>
            <w:noWrap/>
            <w:vAlign w:val="bottom"/>
            <w:hideMark/>
          </w:tcPr>
          <w:p w14:paraId="39412EC6"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94,4%</w:t>
            </w:r>
          </w:p>
        </w:tc>
        <w:tc>
          <w:tcPr>
            <w:tcW w:w="960" w:type="dxa"/>
            <w:tcBorders>
              <w:top w:val="single" w:sz="4" w:space="0" w:color="8EA9DB"/>
              <w:left w:val="nil"/>
              <w:bottom w:val="single" w:sz="4" w:space="0" w:color="8EA9DB"/>
              <w:right w:val="nil"/>
            </w:tcBorders>
            <w:shd w:val="clear" w:color="auto" w:fill="auto"/>
            <w:noWrap/>
            <w:vAlign w:val="bottom"/>
            <w:hideMark/>
          </w:tcPr>
          <w:p w14:paraId="14AC236C"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94,4%</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2AD79045"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90,5%</w:t>
            </w:r>
          </w:p>
        </w:tc>
      </w:tr>
      <w:tr w:rsidR="008A1A0F" w:rsidRPr="008A1A0F" w14:paraId="7557D706"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D9E1F2" w:fill="D9E1F2"/>
            <w:noWrap/>
            <w:vAlign w:val="bottom"/>
            <w:hideMark/>
          </w:tcPr>
          <w:p w14:paraId="1BB97C8D" w14:textId="77777777"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Smärtskattats sista levnadsveckan</w:t>
            </w:r>
          </w:p>
        </w:tc>
        <w:tc>
          <w:tcPr>
            <w:tcW w:w="868" w:type="dxa"/>
            <w:tcBorders>
              <w:top w:val="single" w:sz="4" w:space="0" w:color="8EA9DB"/>
              <w:left w:val="nil"/>
              <w:bottom w:val="single" w:sz="4" w:space="0" w:color="8EA9DB"/>
              <w:right w:val="nil"/>
            </w:tcBorders>
            <w:shd w:val="clear" w:color="D9E1F2" w:fill="D9E1F2"/>
            <w:noWrap/>
            <w:vAlign w:val="bottom"/>
            <w:hideMark/>
          </w:tcPr>
          <w:p w14:paraId="35EBF29B"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69,0%</w:t>
            </w:r>
          </w:p>
        </w:tc>
        <w:tc>
          <w:tcPr>
            <w:tcW w:w="960" w:type="dxa"/>
            <w:tcBorders>
              <w:top w:val="single" w:sz="4" w:space="0" w:color="8EA9DB"/>
              <w:left w:val="nil"/>
              <w:bottom w:val="single" w:sz="4" w:space="0" w:color="8EA9DB"/>
              <w:right w:val="nil"/>
            </w:tcBorders>
            <w:shd w:val="clear" w:color="D9E1F2" w:fill="D9E1F2"/>
            <w:noWrap/>
            <w:vAlign w:val="bottom"/>
            <w:hideMark/>
          </w:tcPr>
          <w:p w14:paraId="37C705CB"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64,8%</w:t>
            </w:r>
          </w:p>
        </w:tc>
        <w:tc>
          <w:tcPr>
            <w:tcW w:w="960" w:type="dxa"/>
            <w:tcBorders>
              <w:top w:val="single" w:sz="4" w:space="0" w:color="8EA9DB"/>
              <w:left w:val="nil"/>
              <w:bottom w:val="single" w:sz="4" w:space="0" w:color="8EA9DB"/>
              <w:right w:val="nil"/>
            </w:tcBorders>
            <w:shd w:val="clear" w:color="D9E1F2" w:fill="D9E1F2"/>
            <w:noWrap/>
            <w:vAlign w:val="bottom"/>
            <w:hideMark/>
          </w:tcPr>
          <w:p w14:paraId="6935FC48"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88,9%</w:t>
            </w:r>
          </w:p>
        </w:tc>
        <w:tc>
          <w:tcPr>
            <w:tcW w:w="960" w:type="dxa"/>
            <w:tcBorders>
              <w:top w:val="single" w:sz="4" w:space="0" w:color="8EA9DB"/>
              <w:left w:val="nil"/>
              <w:bottom w:val="single" w:sz="4" w:space="0" w:color="8EA9DB"/>
              <w:right w:val="single" w:sz="4" w:space="0" w:color="8EA9DB"/>
            </w:tcBorders>
            <w:shd w:val="clear" w:color="D9E1F2" w:fill="D9E1F2"/>
            <w:noWrap/>
            <w:vAlign w:val="bottom"/>
            <w:hideMark/>
          </w:tcPr>
          <w:p w14:paraId="571C578E"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95,2%</w:t>
            </w:r>
          </w:p>
        </w:tc>
      </w:tr>
      <w:tr w:rsidR="008A1A0F" w:rsidRPr="008A1A0F" w14:paraId="5F854D17" w14:textId="77777777" w:rsidTr="002B3A4E">
        <w:trPr>
          <w:trHeight w:val="290"/>
        </w:trPr>
        <w:tc>
          <w:tcPr>
            <w:tcW w:w="5382" w:type="dxa"/>
            <w:tcBorders>
              <w:top w:val="single" w:sz="4" w:space="0" w:color="8EA9DB"/>
              <w:left w:val="single" w:sz="4" w:space="0" w:color="8EA9DB"/>
              <w:bottom w:val="single" w:sz="4" w:space="0" w:color="8EA9DB"/>
              <w:right w:val="nil"/>
            </w:tcBorders>
            <w:shd w:val="clear" w:color="auto" w:fill="auto"/>
            <w:noWrap/>
            <w:vAlign w:val="bottom"/>
            <w:hideMark/>
          </w:tcPr>
          <w:p w14:paraId="45E0E55C" w14:textId="170C7053" w:rsidR="008A1A0F" w:rsidRPr="008A1A0F" w:rsidRDefault="008A1A0F" w:rsidP="008A1A0F">
            <w:pPr>
              <w:spacing w:after="0" w:line="240" w:lineRule="auto"/>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M</w:t>
            </w:r>
            <w:r w:rsidR="002C5FF6">
              <w:rPr>
                <w:rFonts w:ascii="Calibri" w:eastAsia="Times New Roman" w:hAnsi="Calibri" w:cs="Calibri"/>
                <w:color w:val="000000"/>
                <w:sz w:val="22"/>
                <w:lang w:eastAsia="sv-SE"/>
              </w:rPr>
              <w:t>ä</w:t>
            </w:r>
            <w:r w:rsidRPr="008A1A0F">
              <w:rPr>
                <w:rFonts w:ascii="Calibri" w:eastAsia="Times New Roman" w:hAnsi="Calibri" w:cs="Calibri"/>
                <w:color w:val="000000"/>
                <w:sz w:val="22"/>
                <w:lang w:eastAsia="sv-SE"/>
              </w:rPr>
              <w:t>nsklig närvaro i dödsögonblicket</w:t>
            </w:r>
          </w:p>
        </w:tc>
        <w:tc>
          <w:tcPr>
            <w:tcW w:w="868" w:type="dxa"/>
            <w:tcBorders>
              <w:top w:val="single" w:sz="4" w:space="0" w:color="8EA9DB"/>
              <w:left w:val="nil"/>
              <w:bottom w:val="single" w:sz="4" w:space="0" w:color="8EA9DB"/>
              <w:right w:val="nil"/>
            </w:tcBorders>
            <w:shd w:val="clear" w:color="auto" w:fill="auto"/>
            <w:noWrap/>
            <w:vAlign w:val="bottom"/>
            <w:hideMark/>
          </w:tcPr>
          <w:p w14:paraId="5FCBCEB7"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62,9%</w:t>
            </w:r>
          </w:p>
        </w:tc>
        <w:tc>
          <w:tcPr>
            <w:tcW w:w="960" w:type="dxa"/>
            <w:tcBorders>
              <w:top w:val="single" w:sz="4" w:space="0" w:color="8EA9DB"/>
              <w:left w:val="nil"/>
              <w:bottom w:val="single" w:sz="4" w:space="0" w:color="8EA9DB"/>
              <w:right w:val="nil"/>
            </w:tcBorders>
            <w:shd w:val="clear" w:color="auto" w:fill="auto"/>
            <w:noWrap/>
            <w:vAlign w:val="bottom"/>
            <w:hideMark/>
          </w:tcPr>
          <w:p w14:paraId="28C62995"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87,0%</w:t>
            </w:r>
          </w:p>
        </w:tc>
        <w:tc>
          <w:tcPr>
            <w:tcW w:w="960" w:type="dxa"/>
            <w:tcBorders>
              <w:top w:val="single" w:sz="4" w:space="0" w:color="8EA9DB"/>
              <w:left w:val="nil"/>
              <w:bottom w:val="single" w:sz="4" w:space="0" w:color="8EA9DB"/>
              <w:right w:val="nil"/>
            </w:tcBorders>
            <w:shd w:val="clear" w:color="auto" w:fill="auto"/>
            <w:noWrap/>
            <w:vAlign w:val="bottom"/>
            <w:hideMark/>
          </w:tcPr>
          <w:p w14:paraId="55361092"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81,9%</w:t>
            </w:r>
          </w:p>
        </w:tc>
        <w:tc>
          <w:tcPr>
            <w:tcW w:w="960" w:type="dxa"/>
            <w:tcBorders>
              <w:top w:val="single" w:sz="4" w:space="0" w:color="8EA9DB"/>
              <w:left w:val="nil"/>
              <w:bottom w:val="single" w:sz="4" w:space="0" w:color="8EA9DB"/>
              <w:right w:val="single" w:sz="4" w:space="0" w:color="8EA9DB"/>
            </w:tcBorders>
            <w:shd w:val="clear" w:color="auto" w:fill="auto"/>
            <w:noWrap/>
            <w:vAlign w:val="bottom"/>
            <w:hideMark/>
          </w:tcPr>
          <w:p w14:paraId="162689E8" w14:textId="77777777" w:rsidR="008A1A0F" w:rsidRPr="008A1A0F" w:rsidRDefault="008A1A0F" w:rsidP="008A1A0F">
            <w:pPr>
              <w:spacing w:after="0" w:line="240" w:lineRule="auto"/>
              <w:jc w:val="right"/>
              <w:rPr>
                <w:rFonts w:ascii="Calibri" w:eastAsia="Times New Roman" w:hAnsi="Calibri" w:cs="Calibri"/>
                <w:color w:val="000000"/>
                <w:sz w:val="22"/>
                <w:lang w:eastAsia="sv-SE"/>
              </w:rPr>
            </w:pPr>
            <w:r w:rsidRPr="008A1A0F">
              <w:rPr>
                <w:rFonts w:ascii="Calibri" w:eastAsia="Times New Roman" w:hAnsi="Calibri" w:cs="Calibri"/>
                <w:color w:val="000000"/>
                <w:sz w:val="22"/>
                <w:lang w:eastAsia="sv-SE"/>
              </w:rPr>
              <w:t>96,8%</w:t>
            </w:r>
          </w:p>
        </w:tc>
      </w:tr>
    </w:tbl>
    <w:p w14:paraId="5E3A135C" w14:textId="77777777" w:rsidR="00EC33A5" w:rsidRPr="007241C4" w:rsidRDefault="00EC33A5" w:rsidP="007241C4">
      <w:pPr>
        <w:pStyle w:val="BodyText"/>
        <w:widowControl w:val="0"/>
        <w:spacing w:line="276" w:lineRule="auto"/>
        <w:rPr>
          <w:rFonts w:ascii="Georgia" w:hAnsi="Georgia"/>
          <w:sz w:val="22"/>
          <w:szCs w:val="22"/>
        </w:rPr>
      </w:pPr>
    </w:p>
    <w:p w14:paraId="6DEAEEAE" w14:textId="442F1DF9" w:rsidR="00F64A44" w:rsidRPr="007241C4" w:rsidRDefault="00F64A44" w:rsidP="007241C4">
      <w:pPr>
        <w:pStyle w:val="BodyText"/>
        <w:widowControl w:val="0"/>
        <w:spacing w:line="276" w:lineRule="auto"/>
        <w:rPr>
          <w:rFonts w:ascii="Georgia" w:hAnsi="Georgia"/>
          <w:sz w:val="22"/>
          <w:szCs w:val="22"/>
        </w:rPr>
      </w:pPr>
      <w:r w:rsidRPr="007241C4">
        <w:rPr>
          <w:rFonts w:ascii="Georgia" w:hAnsi="Georgia"/>
          <w:sz w:val="22"/>
          <w:szCs w:val="22"/>
        </w:rPr>
        <w:lastRenderedPageBreak/>
        <w:t>Den markörbaserade journalgranskningen i palliativ vård som inleddes under 2023 avslutades i april 2024. Användningen av Robinul vid terminalt rossel ha</w:t>
      </w:r>
      <w:r w:rsidR="00110F83" w:rsidRPr="007241C4">
        <w:rPr>
          <w:rFonts w:ascii="Georgia" w:hAnsi="Georgia"/>
          <w:sz w:val="22"/>
          <w:szCs w:val="22"/>
        </w:rPr>
        <w:t>de</w:t>
      </w:r>
      <w:r w:rsidRPr="007241C4">
        <w:rPr>
          <w:rFonts w:ascii="Georgia" w:hAnsi="Georgia"/>
          <w:sz w:val="22"/>
          <w:szCs w:val="22"/>
        </w:rPr>
        <w:t xml:space="preserve"> minskat</w:t>
      </w:r>
      <w:r w:rsidR="00110F83" w:rsidRPr="007241C4">
        <w:rPr>
          <w:rFonts w:ascii="Georgia" w:hAnsi="Georgia"/>
          <w:sz w:val="22"/>
          <w:szCs w:val="22"/>
        </w:rPr>
        <w:t>,</w:t>
      </w:r>
      <w:r w:rsidRPr="007241C4">
        <w:rPr>
          <w:rFonts w:ascii="Georgia" w:hAnsi="Georgia"/>
          <w:sz w:val="22"/>
          <w:szCs w:val="22"/>
        </w:rPr>
        <w:t xml:space="preserve"> men det f</w:t>
      </w:r>
      <w:r w:rsidR="00110F83" w:rsidRPr="007241C4">
        <w:rPr>
          <w:rFonts w:ascii="Georgia" w:hAnsi="Georgia"/>
          <w:sz w:val="22"/>
          <w:szCs w:val="22"/>
        </w:rPr>
        <w:t>a</w:t>
      </w:r>
      <w:r w:rsidRPr="007241C4">
        <w:rPr>
          <w:rFonts w:ascii="Georgia" w:hAnsi="Georgia"/>
          <w:sz w:val="22"/>
          <w:szCs w:val="22"/>
        </w:rPr>
        <w:t xml:space="preserve">nns fortfarande brister gällande symtomskattning och uppföljning av symtom efter insatt åtgärd. </w:t>
      </w:r>
      <w:r w:rsidR="00110F83" w:rsidRPr="007241C4">
        <w:rPr>
          <w:rFonts w:ascii="Georgia" w:hAnsi="Georgia"/>
          <w:sz w:val="22"/>
          <w:szCs w:val="22"/>
        </w:rPr>
        <w:t>När</w:t>
      </w:r>
      <w:r w:rsidRPr="007241C4">
        <w:rPr>
          <w:rFonts w:ascii="Georgia" w:hAnsi="Georgia"/>
          <w:sz w:val="22"/>
          <w:szCs w:val="22"/>
        </w:rPr>
        <w:t xml:space="preserve"> utvärdering uteblir </w:t>
      </w:r>
      <w:r w:rsidR="00110F83" w:rsidRPr="007241C4">
        <w:rPr>
          <w:rFonts w:ascii="Georgia" w:hAnsi="Georgia"/>
          <w:sz w:val="22"/>
          <w:szCs w:val="22"/>
        </w:rPr>
        <w:t xml:space="preserve">innebär det </w:t>
      </w:r>
      <w:r w:rsidRPr="007241C4">
        <w:rPr>
          <w:rFonts w:ascii="Georgia" w:hAnsi="Georgia"/>
          <w:sz w:val="22"/>
          <w:szCs w:val="22"/>
        </w:rPr>
        <w:t>svårigheter för nästa personal att genomföra adekvata åtgärder.</w:t>
      </w:r>
      <w:r w:rsidR="00EC33A5" w:rsidRPr="007241C4">
        <w:rPr>
          <w:rFonts w:ascii="Georgia" w:hAnsi="Georgia"/>
          <w:sz w:val="22"/>
          <w:szCs w:val="22"/>
        </w:rPr>
        <w:t xml:space="preserve"> </w:t>
      </w:r>
      <w:r w:rsidR="00110F83" w:rsidRPr="007241C4">
        <w:rPr>
          <w:rFonts w:ascii="Georgia" w:hAnsi="Georgia"/>
          <w:sz w:val="22"/>
          <w:szCs w:val="22"/>
        </w:rPr>
        <w:t>U</w:t>
      </w:r>
      <w:r w:rsidR="00EC33A5" w:rsidRPr="007241C4">
        <w:rPr>
          <w:rFonts w:ascii="Georgia" w:hAnsi="Georgia"/>
          <w:sz w:val="22"/>
          <w:szCs w:val="22"/>
        </w:rPr>
        <w:t>pprepa</w:t>
      </w:r>
      <w:r w:rsidR="00110F83" w:rsidRPr="007241C4">
        <w:rPr>
          <w:rFonts w:ascii="Georgia" w:hAnsi="Georgia"/>
          <w:sz w:val="22"/>
          <w:szCs w:val="22"/>
        </w:rPr>
        <w:t>d journalgranskning behöver ske</w:t>
      </w:r>
      <w:r w:rsidR="00EC33A5" w:rsidRPr="007241C4">
        <w:rPr>
          <w:rFonts w:ascii="Georgia" w:hAnsi="Georgia"/>
          <w:sz w:val="22"/>
          <w:szCs w:val="22"/>
        </w:rPr>
        <w:t xml:space="preserve"> under 2025 </w:t>
      </w:r>
      <w:r w:rsidR="00110F83" w:rsidRPr="007241C4">
        <w:rPr>
          <w:rFonts w:ascii="Georgia" w:hAnsi="Georgia"/>
          <w:sz w:val="22"/>
          <w:szCs w:val="22"/>
        </w:rPr>
        <w:t>samt återföring av</w:t>
      </w:r>
      <w:r w:rsidR="00EC33A5" w:rsidRPr="007241C4">
        <w:rPr>
          <w:rFonts w:ascii="Georgia" w:hAnsi="Georgia"/>
          <w:sz w:val="22"/>
          <w:szCs w:val="22"/>
        </w:rPr>
        <w:t xml:space="preserve"> resultaten till verksamheterna. </w:t>
      </w:r>
    </w:p>
    <w:p w14:paraId="719189BE" w14:textId="77777777" w:rsidR="00172CB3" w:rsidRDefault="00172CB3" w:rsidP="0095247B">
      <w:pPr>
        <w:tabs>
          <w:tab w:val="left" w:pos="4960"/>
        </w:tabs>
        <w:spacing w:after="0"/>
        <w:rPr>
          <w:rFonts w:ascii="Garamond" w:hAnsi="Garamond" w:cs="Arial"/>
          <w:bCs/>
          <w:sz w:val="22"/>
        </w:rPr>
      </w:pPr>
    </w:p>
    <w:p w14:paraId="730DA544" w14:textId="3167479F" w:rsidR="00172CB3" w:rsidRPr="00172CB3" w:rsidRDefault="00172CB3" w:rsidP="00172CB3">
      <w:pPr>
        <w:pStyle w:val="Rubrik3"/>
      </w:pPr>
      <w:bookmarkStart w:id="34" w:name="_Toc188515707"/>
      <w:r w:rsidRPr="00172CB3">
        <w:t>3.2.</w:t>
      </w:r>
      <w:r w:rsidR="00370EF1">
        <w:t>3</w:t>
      </w:r>
      <w:r w:rsidRPr="00172CB3">
        <w:t xml:space="preserve"> Vårdhygien och vårdrelaterade infektioner</w:t>
      </w:r>
      <w:bookmarkEnd w:id="34"/>
      <w:r w:rsidRPr="00172CB3">
        <w:t xml:space="preserve"> </w:t>
      </w:r>
    </w:p>
    <w:p w14:paraId="47A9FA3F" w14:textId="382D977E" w:rsidR="00511B4A" w:rsidRDefault="00511B4A" w:rsidP="00560A8F">
      <w:pPr>
        <w:pStyle w:val="BodyText"/>
        <w:widowControl w:val="0"/>
        <w:spacing w:after="0" w:line="276" w:lineRule="auto"/>
        <w:rPr>
          <w:rFonts w:ascii="Georgia" w:hAnsi="Georgia"/>
          <w:sz w:val="22"/>
          <w:szCs w:val="22"/>
        </w:rPr>
      </w:pPr>
      <w:r w:rsidRPr="007241C4">
        <w:rPr>
          <w:rFonts w:ascii="Georgia" w:hAnsi="Georgia"/>
          <w:sz w:val="22"/>
          <w:szCs w:val="22"/>
        </w:rPr>
        <w:t>Målet är ändamålsenlig och säker vård- och omsorg som arbetar förebyggande mot vårdrelaterade infektioner och smittspridning. Basala hygienrutiner ska tillämpas av all personal som utför vård- och omsorgsmoment. Detta ska ske oberoende av vårdgivare och vårdform och vare sig det finns känd smitta eller inte. Socialstyrelsens föreskrift (SOSFS 2015:10)</w:t>
      </w:r>
      <w:r w:rsidR="002B3A4E">
        <w:rPr>
          <w:rFonts w:ascii="Georgia" w:hAnsi="Georgia"/>
          <w:sz w:val="22"/>
          <w:szCs w:val="22"/>
        </w:rPr>
        <w:t>,</w:t>
      </w:r>
      <w:r w:rsidRPr="007241C4">
        <w:rPr>
          <w:rFonts w:ascii="Georgia" w:hAnsi="Georgia"/>
          <w:sz w:val="22"/>
          <w:szCs w:val="22"/>
        </w:rPr>
        <w:t xml:space="preserve"> Basal hygien i kommunal vård och omsorg, ligger till grund. Föreskriften förstärks och arbetsgivarens ansvar förtydligas i AFS 2018:4. Syftet med basala hygienrutiner är att förhindra smittspridning, minska antibiotikaförskrivning och där med även bidra till att minska antibiotikaresistensen.</w:t>
      </w:r>
    </w:p>
    <w:p w14:paraId="6A5D2794" w14:textId="77777777" w:rsidR="00560A8F" w:rsidRPr="007241C4" w:rsidRDefault="00560A8F" w:rsidP="00560A8F">
      <w:pPr>
        <w:pStyle w:val="BodyText"/>
        <w:widowControl w:val="0"/>
        <w:spacing w:after="0" w:line="276" w:lineRule="auto"/>
        <w:rPr>
          <w:rFonts w:ascii="Georgia" w:hAnsi="Georgia"/>
          <w:sz w:val="22"/>
          <w:szCs w:val="22"/>
        </w:rPr>
      </w:pPr>
    </w:p>
    <w:p w14:paraId="0FF2419D" w14:textId="77777777" w:rsidR="000C4EE8" w:rsidRDefault="000E132A" w:rsidP="000C4EE8">
      <w:pPr>
        <w:pStyle w:val="BodyText"/>
        <w:widowControl w:val="0"/>
        <w:spacing w:after="0" w:line="276" w:lineRule="auto"/>
        <w:rPr>
          <w:rFonts w:ascii="Georgia" w:hAnsi="Georgia"/>
          <w:sz w:val="22"/>
          <w:szCs w:val="22"/>
        </w:rPr>
      </w:pPr>
      <w:r w:rsidRPr="007241C4">
        <w:rPr>
          <w:rFonts w:ascii="Georgia" w:hAnsi="Georgia"/>
          <w:sz w:val="22"/>
          <w:szCs w:val="22"/>
        </w:rPr>
        <w:t>Följsamhet till basala hygienrutiner och klädregler mäts varje vår och höst. Sedan PPM-databasen lagts ned 2023 sammanställs mätningarna manuellt av MAS och skickas till regionens smittskydd. Mätningarna visar att följsamhet till hygienrutiner har förbättrats</w:t>
      </w:r>
      <w:r w:rsidR="004A5AEC" w:rsidRPr="007241C4">
        <w:rPr>
          <w:rFonts w:ascii="Georgia" w:hAnsi="Georgia"/>
          <w:sz w:val="22"/>
          <w:szCs w:val="22"/>
        </w:rPr>
        <w:t>.</w:t>
      </w:r>
      <w:r w:rsidRPr="007241C4">
        <w:rPr>
          <w:rFonts w:ascii="Georgia" w:hAnsi="Georgia"/>
          <w:sz w:val="22"/>
          <w:szCs w:val="22"/>
        </w:rPr>
        <w:t xml:space="preserve"> </w:t>
      </w:r>
      <w:r w:rsidR="004A5AEC" w:rsidRPr="007241C4">
        <w:rPr>
          <w:rFonts w:ascii="Georgia" w:hAnsi="Georgia"/>
          <w:sz w:val="22"/>
          <w:szCs w:val="22"/>
        </w:rPr>
        <w:t>S</w:t>
      </w:r>
      <w:r w:rsidRPr="007241C4">
        <w:rPr>
          <w:rFonts w:ascii="Georgia" w:hAnsi="Georgia"/>
          <w:sz w:val="22"/>
          <w:szCs w:val="22"/>
        </w:rPr>
        <w:t xml:space="preserve">ärskilt </w:t>
      </w:r>
      <w:r w:rsidR="004A5AEC" w:rsidRPr="007241C4">
        <w:rPr>
          <w:rFonts w:ascii="Georgia" w:hAnsi="Georgia"/>
          <w:sz w:val="22"/>
          <w:szCs w:val="22"/>
        </w:rPr>
        <w:t xml:space="preserve">förbättring ses </w:t>
      </w:r>
      <w:r w:rsidRPr="007241C4">
        <w:rPr>
          <w:rFonts w:ascii="Georgia" w:hAnsi="Georgia"/>
          <w:sz w:val="22"/>
          <w:szCs w:val="22"/>
        </w:rPr>
        <w:t>inom hemtjänst</w:t>
      </w:r>
      <w:r w:rsidR="004A5AEC" w:rsidRPr="007241C4">
        <w:rPr>
          <w:rFonts w:ascii="Georgia" w:hAnsi="Georgia"/>
          <w:sz w:val="22"/>
          <w:szCs w:val="22"/>
        </w:rPr>
        <w:t>, där s</w:t>
      </w:r>
      <w:r w:rsidRPr="007241C4">
        <w:rPr>
          <w:rFonts w:ascii="Georgia" w:hAnsi="Georgia"/>
          <w:sz w:val="22"/>
          <w:szCs w:val="22"/>
        </w:rPr>
        <w:t xml:space="preserve">juksköterskor utbildat </w:t>
      </w:r>
      <w:r w:rsidR="004A5AEC" w:rsidRPr="007241C4">
        <w:rPr>
          <w:rFonts w:ascii="Georgia" w:hAnsi="Georgia"/>
          <w:sz w:val="22"/>
          <w:szCs w:val="22"/>
        </w:rPr>
        <w:t xml:space="preserve">omvårdnadspersonalen </w:t>
      </w:r>
      <w:r w:rsidRPr="007241C4">
        <w:rPr>
          <w:rFonts w:ascii="Georgia" w:hAnsi="Georgia"/>
          <w:sz w:val="22"/>
          <w:szCs w:val="22"/>
        </w:rPr>
        <w:t>inom basala hygienrutiner under året</w:t>
      </w:r>
      <w:r w:rsidR="000C4EE8">
        <w:rPr>
          <w:rFonts w:ascii="Georgia" w:hAnsi="Georgia"/>
          <w:sz w:val="22"/>
          <w:szCs w:val="22"/>
        </w:rPr>
        <w:t xml:space="preserve">. </w:t>
      </w:r>
    </w:p>
    <w:p w14:paraId="07EFC816" w14:textId="5BCBE020" w:rsidR="000E132A" w:rsidRPr="000C4EE8" w:rsidRDefault="000E132A" w:rsidP="000C4EE8">
      <w:pPr>
        <w:pStyle w:val="BodyText"/>
        <w:widowControl w:val="0"/>
        <w:spacing w:after="0" w:line="276" w:lineRule="auto"/>
        <w:rPr>
          <w:rFonts w:ascii="Georgia" w:hAnsi="Georgia"/>
          <w:sz w:val="22"/>
          <w:szCs w:val="22"/>
        </w:rPr>
      </w:pPr>
      <w:r w:rsidRPr="007241C4">
        <w:rPr>
          <w:rFonts w:ascii="Georgia" w:hAnsi="Georgia"/>
          <w:sz w:val="22"/>
          <w:szCs w:val="22"/>
        </w:rPr>
        <w:t xml:space="preserve">   </w:t>
      </w:r>
    </w:p>
    <w:p w14:paraId="64F67F4B" w14:textId="0BF3B476" w:rsidR="000C4EE8" w:rsidRPr="000C4EE8" w:rsidRDefault="000C4EE8" w:rsidP="00403A8A">
      <w:pPr>
        <w:pStyle w:val="BodyText"/>
        <w:widowControl w:val="0"/>
        <w:spacing w:line="276" w:lineRule="auto"/>
        <w:rPr>
          <w:rFonts w:ascii="Georgia" w:hAnsi="Georgia"/>
          <w:sz w:val="22"/>
          <w:szCs w:val="22"/>
        </w:rPr>
      </w:pPr>
      <w:r w:rsidRPr="000C4EE8">
        <w:rPr>
          <w:rFonts w:ascii="Georgia" w:hAnsi="Georgia"/>
          <w:sz w:val="22"/>
          <w:szCs w:val="22"/>
        </w:rPr>
        <w:t>Diagram 5: Följsamhet till basala hygienrutiner och klädregler</w:t>
      </w:r>
    </w:p>
    <w:p w14:paraId="66E3E4EE" w14:textId="77777777" w:rsidR="004A5AEC" w:rsidRDefault="000E132A" w:rsidP="00403A8A">
      <w:pPr>
        <w:tabs>
          <w:tab w:val="left" w:pos="4960"/>
        </w:tabs>
        <w:spacing w:after="0" w:line="276" w:lineRule="auto"/>
      </w:pPr>
      <w:r>
        <w:rPr>
          <w:noProof/>
        </w:rPr>
        <w:drawing>
          <wp:inline distT="0" distB="0" distL="0" distR="0" wp14:anchorId="42C014B0" wp14:editId="66604EBB">
            <wp:extent cx="4981575" cy="3203575"/>
            <wp:effectExtent l="0" t="0" r="9525" b="15875"/>
            <wp:docPr id="657609980" name="Diagram 1">
              <a:extLst xmlns:a="http://schemas.openxmlformats.org/drawingml/2006/main">
                <a:ext uri="{FF2B5EF4-FFF2-40B4-BE49-F238E27FC236}">
                  <a16:creationId xmlns:a16="http://schemas.microsoft.com/office/drawing/2014/main" id="{42AF596A-03DC-D485-AAAB-B393E2949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A5AEC" w:rsidRPr="004A5AEC">
        <w:t xml:space="preserve"> </w:t>
      </w:r>
    </w:p>
    <w:p w14:paraId="5954F14D" w14:textId="77777777" w:rsidR="004A5AEC" w:rsidRDefault="004A5AEC" w:rsidP="00403A8A">
      <w:pPr>
        <w:tabs>
          <w:tab w:val="left" w:pos="4960"/>
        </w:tabs>
        <w:spacing w:after="0" w:line="276" w:lineRule="auto"/>
      </w:pPr>
    </w:p>
    <w:p w14:paraId="364DCA16" w14:textId="794CE429" w:rsidR="002863A9" w:rsidRDefault="004A5AEC" w:rsidP="00560A8F">
      <w:pPr>
        <w:pStyle w:val="BodyText"/>
        <w:widowControl w:val="0"/>
        <w:spacing w:after="0" w:line="276" w:lineRule="auto"/>
        <w:rPr>
          <w:rFonts w:ascii="Georgia" w:hAnsi="Georgia"/>
          <w:sz w:val="22"/>
          <w:szCs w:val="22"/>
        </w:rPr>
      </w:pPr>
      <w:r w:rsidRPr="007241C4">
        <w:rPr>
          <w:rFonts w:ascii="Georgia" w:hAnsi="Georgia"/>
          <w:sz w:val="22"/>
          <w:szCs w:val="22"/>
        </w:rPr>
        <w:t>Följsamheten till basala klädregler har samtidigt försämrats under de senaste åren. Hygienombud vittnar om att arbetskläder tas med hem, inte byts eller används felaktigt. En del av problemen har orsakats av brist på arbetskläder i lämplig storlek. En arbetsgrupp har under hösten träffat upphandlad leverantör för att anpassa nya inköp.</w:t>
      </w:r>
      <w:r w:rsidR="0003174D" w:rsidRPr="007241C4">
        <w:rPr>
          <w:rFonts w:ascii="Georgia" w:hAnsi="Georgia"/>
          <w:sz w:val="22"/>
          <w:szCs w:val="22"/>
        </w:rPr>
        <w:t xml:space="preserve"> </w:t>
      </w:r>
      <w:r w:rsidR="002B3A4E">
        <w:rPr>
          <w:rFonts w:ascii="Georgia" w:hAnsi="Georgia"/>
          <w:sz w:val="22"/>
          <w:szCs w:val="22"/>
        </w:rPr>
        <w:t xml:space="preserve">Det förekommer </w:t>
      </w:r>
      <w:r w:rsidR="002B3A4E">
        <w:rPr>
          <w:rFonts w:ascii="Georgia" w:hAnsi="Georgia"/>
          <w:sz w:val="22"/>
          <w:szCs w:val="22"/>
        </w:rPr>
        <w:lastRenderedPageBreak/>
        <w:t xml:space="preserve">fortfarande att omvårdnadspersonal använder armbandsklocka, ringar, akrylnaglar och/eller nagellack. Enhetschef har ett stort ansvar i att säkerställa att enheten har en god vårdhygienisk standard. </w:t>
      </w:r>
      <w:r w:rsidR="00435B50">
        <w:rPr>
          <w:rFonts w:ascii="Georgia" w:hAnsi="Georgia"/>
          <w:sz w:val="22"/>
          <w:szCs w:val="22"/>
        </w:rPr>
        <w:t xml:space="preserve">Förvaltningen har få chefer med hälso- och sjukvårdsbakgrund, vilket enligt övertygande forskning sänker vårdkvalitén. Smittskydd och vårdhygien erbjuder en digital utbildning för chefer vår och höst. Det är oklart hur många chefer som deltagit på utbildningen.  </w:t>
      </w:r>
    </w:p>
    <w:p w14:paraId="3B2FE9EA" w14:textId="77777777" w:rsidR="00560A8F" w:rsidRPr="007241C4" w:rsidRDefault="00560A8F" w:rsidP="00560A8F">
      <w:pPr>
        <w:pStyle w:val="BodyText"/>
        <w:widowControl w:val="0"/>
        <w:spacing w:after="0" w:line="276" w:lineRule="auto"/>
        <w:rPr>
          <w:rFonts w:ascii="Georgia" w:hAnsi="Georgia"/>
          <w:sz w:val="22"/>
          <w:szCs w:val="22"/>
        </w:rPr>
      </w:pPr>
    </w:p>
    <w:p w14:paraId="3B02B926" w14:textId="4C9488B2" w:rsidR="00183600" w:rsidRPr="007241C4" w:rsidRDefault="002863A9" w:rsidP="00560A8F">
      <w:pPr>
        <w:pStyle w:val="BodyText"/>
        <w:widowControl w:val="0"/>
        <w:spacing w:after="0" w:line="276" w:lineRule="auto"/>
        <w:rPr>
          <w:rFonts w:ascii="Georgia" w:hAnsi="Georgia"/>
          <w:sz w:val="22"/>
          <w:szCs w:val="22"/>
        </w:rPr>
      </w:pPr>
      <w:r w:rsidRPr="007241C4">
        <w:rPr>
          <w:rFonts w:ascii="Georgia" w:hAnsi="Georgia"/>
          <w:sz w:val="22"/>
          <w:szCs w:val="22"/>
        </w:rPr>
        <w:t xml:space="preserve">Vårdrelaterade infektioner mäts månadsvis inom särskilt boende, ordinärt boende och funktionshinderomsorg. Redovisning sker till vårdhygien. Statistiken för 2024 visar en ökning av urinkateter och </w:t>
      </w:r>
      <w:r w:rsidR="0003174D" w:rsidRPr="007241C4">
        <w:rPr>
          <w:rFonts w:ascii="Georgia" w:hAnsi="Georgia"/>
          <w:sz w:val="22"/>
          <w:szCs w:val="22"/>
        </w:rPr>
        <w:t>”Andra</w:t>
      </w:r>
      <w:r w:rsidRPr="007241C4">
        <w:rPr>
          <w:rFonts w:ascii="Georgia" w:hAnsi="Georgia"/>
          <w:sz w:val="22"/>
          <w:szCs w:val="22"/>
        </w:rPr>
        <w:t xml:space="preserve"> sår</w:t>
      </w:r>
      <w:r w:rsidR="0003174D" w:rsidRPr="007241C4">
        <w:rPr>
          <w:rFonts w:ascii="Georgia" w:hAnsi="Georgia"/>
          <w:sz w:val="22"/>
          <w:szCs w:val="22"/>
        </w:rPr>
        <w:t>/brott i hudbarriären”. Ökningen av urinkateter har kommunicerats med Vårdcentralen. Det är viktigt att urinkateter sätts på rätt indikation. Ökningen av ”Andra sår/brott i hudbarriären” antas vara en ökad noggrannhet i registreringen eftersom små sår ofta missas. A</w:t>
      </w:r>
      <w:r w:rsidRPr="007241C4">
        <w:rPr>
          <w:rFonts w:ascii="Georgia" w:hAnsi="Georgia"/>
          <w:sz w:val="22"/>
          <w:szCs w:val="22"/>
        </w:rPr>
        <w:t>ntibiotikaanvändningen är mycket låg</w:t>
      </w:r>
      <w:r w:rsidR="0003174D" w:rsidRPr="007241C4">
        <w:rPr>
          <w:rFonts w:ascii="Georgia" w:hAnsi="Georgia"/>
          <w:sz w:val="22"/>
          <w:szCs w:val="22"/>
        </w:rPr>
        <w:t xml:space="preserve"> i Sävsjö kommun, vilket är ett resultat av vårdcentralens arbete med STRAMA (Samverkan mot antibiotikaresistens).  </w:t>
      </w:r>
      <w:r w:rsidRPr="007241C4">
        <w:rPr>
          <w:rFonts w:ascii="Georgia" w:hAnsi="Georgia"/>
          <w:sz w:val="22"/>
          <w:szCs w:val="22"/>
        </w:rPr>
        <w:t xml:space="preserve"> </w:t>
      </w:r>
    </w:p>
    <w:p w14:paraId="6E91E5FB" w14:textId="77777777" w:rsidR="00560A8F" w:rsidRDefault="00560A8F" w:rsidP="00560A8F">
      <w:pPr>
        <w:pStyle w:val="BodyText"/>
        <w:widowControl w:val="0"/>
        <w:spacing w:after="0" w:line="276" w:lineRule="auto"/>
        <w:rPr>
          <w:rFonts w:ascii="Georgia" w:hAnsi="Georgia"/>
          <w:sz w:val="22"/>
          <w:szCs w:val="22"/>
        </w:rPr>
      </w:pPr>
    </w:p>
    <w:p w14:paraId="39FE4B45" w14:textId="2AC1F99E" w:rsidR="00D269F8" w:rsidRPr="00D269F8" w:rsidRDefault="00183600" w:rsidP="00560A8F">
      <w:pPr>
        <w:pStyle w:val="BodyText"/>
        <w:widowControl w:val="0"/>
        <w:spacing w:after="0" w:line="276" w:lineRule="auto"/>
        <w:rPr>
          <w:rFonts w:ascii="Georgia" w:hAnsi="Georgia"/>
          <w:sz w:val="22"/>
          <w:szCs w:val="22"/>
        </w:rPr>
      </w:pPr>
      <w:r w:rsidRPr="00D269F8">
        <w:rPr>
          <w:rFonts w:ascii="Georgia" w:hAnsi="Georgia"/>
          <w:sz w:val="22"/>
          <w:szCs w:val="22"/>
        </w:rPr>
        <w:t xml:space="preserve">Patienter i kommunens hälso- och sjukvård har erbjudits vaccination för covid, lunginflammation och säsongsinfluensa enligt smittskydds rekommendationer. </w:t>
      </w:r>
      <w:r w:rsidR="00D269F8" w:rsidRPr="00D269F8">
        <w:rPr>
          <w:rFonts w:ascii="Georgia" w:hAnsi="Georgia"/>
          <w:sz w:val="22"/>
          <w:szCs w:val="22"/>
        </w:rPr>
        <w:t xml:space="preserve">Make/maka till patient i ordinärt boende har också erbjudits vaccination av hemsjukvården. Personal har hänvisats till vårdcentral för vaccination. </w:t>
      </w:r>
    </w:p>
    <w:p w14:paraId="04E044F4" w14:textId="77777777" w:rsidR="00560A8F" w:rsidRDefault="00560A8F" w:rsidP="00560A8F">
      <w:pPr>
        <w:pStyle w:val="BodyText"/>
        <w:widowControl w:val="0"/>
        <w:spacing w:after="0" w:line="276" w:lineRule="auto"/>
        <w:rPr>
          <w:rFonts w:ascii="Georgia" w:hAnsi="Georgia"/>
          <w:sz w:val="22"/>
          <w:szCs w:val="22"/>
        </w:rPr>
      </w:pPr>
    </w:p>
    <w:p w14:paraId="57A03BD3" w14:textId="3A8B1638" w:rsidR="008A5F12" w:rsidRDefault="008A5F12" w:rsidP="00560A8F">
      <w:pPr>
        <w:pStyle w:val="BodyText"/>
        <w:widowControl w:val="0"/>
        <w:spacing w:after="0" w:line="276" w:lineRule="auto"/>
        <w:rPr>
          <w:rFonts w:ascii="Georgia" w:hAnsi="Georgia"/>
          <w:sz w:val="22"/>
          <w:szCs w:val="22"/>
        </w:rPr>
      </w:pPr>
      <w:r>
        <w:rPr>
          <w:rFonts w:ascii="Georgia" w:hAnsi="Georgia"/>
          <w:sz w:val="22"/>
          <w:szCs w:val="22"/>
        </w:rPr>
        <w:t xml:space="preserve">Hepatit B </w:t>
      </w:r>
      <w:r w:rsidRPr="00D269F8">
        <w:rPr>
          <w:rFonts w:ascii="Georgia" w:hAnsi="Georgia"/>
          <w:sz w:val="22"/>
          <w:szCs w:val="22"/>
        </w:rPr>
        <w:t xml:space="preserve">är en allvarlig virussjukdom som kan orsaka akut leverinflammation. Infektionen läker vanligen ut, men kan bli kronisk vilket är vanligare ju yngre man är vid smittotillfället. Kronisk hepatit B kan ge komplikationer som levercirros som i sin tur kan orsaka levercancer. Hos en smittsam person finns viruset i blodet och flera andra kroppsvätskor. </w:t>
      </w:r>
    </w:p>
    <w:p w14:paraId="63FCBD46" w14:textId="77777777" w:rsidR="00560A8F" w:rsidRDefault="00560A8F" w:rsidP="00560A8F">
      <w:pPr>
        <w:pStyle w:val="BodyText"/>
        <w:widowControl w:val="0"/>
        <w:spacing w:after="0" w:line="276" w:lineRule="auto"/>
        <w:rPr>
          <w:rFonts w:ascii="Georgia" w:hAnsi="Georgia"/>
          <w:sz w:val="22"/>
          <w:szCs w:val="22"/>
        </w:rPr>
      </w:pPr>
    </w:p>
    <w:p w14:paraId="6999ABF8" w14:textId="4C044971" w:rsidR="004A5AEC" w:rsidRDefault="00D269F8" w:rsidP="00560A8F">
      <w:pPr>
        <w:pStyle w:val="BodyText"/>
        <w:widowControl w:val="0"/>
        <w:spacing w:after="0" w:line="276" w:lineRule="auto"/>
        <w:rPr>
          <w:rFonts w:ascii="Georgia" w:hAnsi="Georgia"/>
          <w:sz w:val="22"/>
          <w:szCs w:val="22"/>
        </w:rPr>
      </w:pPr>
      <w:r w:rsidRPr="00D269F8">
        <w:rPr>
          <w:rFonts w:ascii="Georgia" w:hAnsi="Georgia"/>
          <w:sz w:val="22"/>
          <w:szCs w:val="22"/>
        </w:rPr>
        <w:t>Arbetsgivaren har ansvar för att förebygga och hantera risker i arbetsmiljön.</w:t>
      </w:r>
      <w:r>
        <w:t xml:space="preserve"> </w:t>
      </w:r>
      <w:r w:rsidRPr="00D269F8">
        <w:rPr>
          <w:rFonts w:ascii="Georgia" w:hAnsi="Georgia"/>
          <w:sz w:val="22"/>
          <w:szCs w:val="22"/>
        </w:rPr>
        <w:t xml:space="preserve">Enligt Arbetsmiljöverkets föreskrifter </w:t>
      </w:r>
      <w:r w:rsidR="008A5F12">
        <w:rPr>
          <w:rFonts w:ascii="Georgia" w:hAnsi="Georgia"/>
          <w:sz w:val="22"/>
          <w:szCs w:val="22"/>
        </w:rPr>
        <w:t>(</w:t>
      </w:r>
      <w:r w:rsidRPr="00D269F8">
        <w:rPr>
          <w:rFonts w:ascii="Georgia" w:hAnsi="Georgia"/>
          <w:sz w:val="22"/>
          <w:szCs w:val="22"/>
        </w:rPr>
        <w:t>AFS 2018:4</w:t>
      </w:r>
      <w:r w:rsidR="008A5F12">
        <w:rPr>
          <w:rFonts w:ascii="Georgia" w:hAnsi="Georgia"/>
          <w:sz w:val="22"/>
          <w:szCs w:val="22"/>
        </w:rPr>
        <w:t xml:space="preserve">) </w:t>
      </w:r>
      <w:r w:rsidRPr="00D269F8">
        <w:rPr>
          <w:rFonts w:ascii="Georgia" w:hAnsi="Georgia"/>
          <w:sz w:val="22"/>
          <w:szCs w:val="22"/>
        </w:rPr>
        <w:t>om smittrisker ska arbetsgivaren bedöma risker för smittsamma sjukdomar på arbetsplatsen och vid behov erbjuda och bekosta nödvändiga medicinska åtgärder såsom t</w:t>
      </w:r>
      <w:r w:rsidR="008A5F12">
        <w:rPr>
          <w:rFonts w:ascii="Georgia" w:hAnsi="Georgia"/>
          <w:sz w:val="22"/>
          <w:szCs w:val="22"/>
        </w:rPr>
        <w:t>ill exempel</w:t>
      </w:r>
      <w:r w:rsidRPr="00D269F8">
        <w:rPr>
          <w:rFonts w:ascii="Georgia" w:hAnsi="Georgia"/>
          <w:sz w:val="22"/>
          <w:szCs w:val="22"/>
        </w:rPr>
        <w:t xml:space="preserve"> vaccination. Vaccination mot hepatit B rekommenderas till riskgrupper i Sverige sedan 1990-talet, och sedan 2016 erbjuds alla spädbarn i Sverige vaccination mot hepatit B.</w:t>
      </w:r>
      <w:r w:rsidR="008A5F12">
        <w:rPr>
          <w:rFonts w:ascii="Georgia" w:hAnsi="Georgia"/>
          <w:sz w:val="22"/>
          <w:szCs w:val="22"/>
        </w:rPr>
        <w:t xml:space="preserve"> Vaccination</w:t>
      </w:r>
      <w:r w:rsidRPr="00D269F8">
        <w:rPr>
          <w:rFonts w:ascii="Georgia" w:hAnsi="Georgia"/>
          <w:sz w:val="22"/>
          <w:szCs w:val="22"/>
        </w:rPr>
        <w:t xml:space="preserve"> rekommenderas till personal inom vård och omsorg inklusive personal inom tandvård, laboratorier, städ- och service, som i sitt arbete har risk att utsättas för blodexponering.</w:t>
      </w:r>
      <w:r w:rsidR="008A5F12">
        <w:rPr>
          <w:rFonts w:ascii="Georgia" w:hAnsi="Georgia"/>
          <w:sz w:val="22"/>
          <w:szCs w:val="22"/>
        </w:rPr>
        <w:t xml:space="preserve"> Många kommuner erbjuder sedan länge vaccination mot Hepatit B till all personal inom vård- och omsorg. Sävsjö kommun uppfyller idag inte arbetsmiljöverkets föreskrifter, vilket har lyft</w:t>
      </w:r>
      <w:r w:rsidR="006C6410">
        <w:rPr>
          <w:rFonts w:ascii="Georgia" w:hAnsi="Georgia"/>
          <w:sz w:val="22"/>
          <w:szCs w:val="22"/>
        </w:rPr>
        <w:t>s</w:t>
      </w:r>
      <w:r w:rsidR="008A5F12">
        <w:rPr>
          <w:rFonts w:ascii="Georgia" w:hAnsi="Georgia"/>
          <w:sz w:val="22"/>
          <w:szCs w:val="22"/>
        </w:rPr>
        <w:t xml:space="preserve"> till förvaltningens HR-ansvarig. </w:t>
      </w:r>
      <w:r w:rsidRPr="00D269F8">
        <w:rPr>
          <w:rFonts w:ascii="Georgia" w:hAnsi="Georgia"/>
          <w:sz w:val="22"/>
          <w:szCs w:val="22"/>
        </w:rPr>
        <w:t xml:space="preserve">Grundvaccination omfattar tre </w:t>
      </w:r>
      <w:r w:rsidR="008A5F12">
        <w:rPr>
          <w:rFonts w:ascii="Georgia" w:hAnsi="Georgia"/>
          <w:sz w:val="22"/>
          <w:szCs w:val="22"/>
        </w:rPr>
        <w:t xml:space="preserve">doser samt kontroll av antikroppsnivå. </w:t>
      </w:r>
    </w:p>
    <w:p w14:paraId="415840BB" w14:textId="77777777" w:rsidR="00D269F8" w:rsidRPr="00D269F8" w:rsidRDefault="00D269F8" w:rsidP="00D269F8">
      <w:pPr>
        <w:pStyle w:val="BodyText"/>
        <w:widowControl w:val="0"/>
        <w:spacing w:line="276" w:lineRule="auto"/>
        <w:rPr>
          <w:rFonts w:ascii="Georgia" w:hAnsi="Georgia"/>
          <w:sz w:val="22"/>
          <w:szCs w:val="22"/>
        </w:rPr>
      </w:pPr>
    </w:p>
    <w:p w14:paraId="3EACE293" w14:textId="3DE8A91E" w:rsidR="00172CB3" w:rsidRPr="00172CB3" w:rsidRDefault="00172CB3" w:rsidP="00172CB3">
      <w:pPr>
        <w:pStyle w:val="Rubrik3"/>
      </w:pPr>
      <w:bookmarkStart w:id="35" w:name="_Toc188515708"/>
      <w:r w:rsidRPr="00172CB3">
        <w:t>3.2.</w:t>
      </w:r>
      <w:r w:rsidR="00370EF1">
        <w:t>4</w:t>
      </w:r>
      <w:r w:rsidRPr="00172CB3">
        <w:t xml:space="preserve"> Munhälsobedömningar och nödvändig tandvård</w:t>
      </w:r>
      <w:bookmarkEnd w:id="35"/>
    </w:p>
    <w:p w14:paraId="28F697D4" w14:textId="046A7934" w:rsidR="0037243C" w:rsidRPr="007241C4" w:rsidRDefault="005C5A56" w:rsidP="00560A8F">
      <w:pPr>
        <w:pStyle w:val="BodyText"/>
        <w:widowControl w:val="0"/>
        <w:spacing w:after="0" w:line="276" w:lineRule="auto"/>
        <w:rPr>
          <w:rFonts w:ascii="Georgia" w:hAnsi="Georgia"/>
          <w:sz w:val="22"/>
          <w:szCs w:val="22"/>
        </w:rPr>
      </w:pPr>
      <w:r w:rsidRPr="005C5A56">
        <w:rPr>
          <w:rFonts w:ascii="Georgia" w:hAnsi="Georgia"/>
          <w:sz w:val="22"/>
          <w:szCs w:val="22"/>
        </w:rPr>
        <w:t xml:space="preserve">Munhälsan </w:t>
      </w:r>
      <w:r>
        <w:rPr>
          <w:rFonts w:ascii="Georgia" w:hAnsi="Georgia"/>
          <w:sz w:val="22"/>
          <w:szCs w:val="22"/>
        </w:rPr>
        <w:t>påverkar</w:t>
      </w:r>
      <w:r w:rsidRPr="005C5A56">
        <w:rPr>
          <w:rFonts w:ascii="Georgia" w:hAnsi="Georgia"/>
          <w:sz w:val="22"/>
          <w:szCs w:val="22"/>
        </w:rPr>
        <w:t xml:space="preserve"> </w:t>
      </w:r>
      <w:r w:rsidR="00282FB2">
        <w:rPr>
          <w:rFonts w:ascii="Georgia" w:hAnsi="Georgia"/>
          <w:sz w:val="22"/>
          <w:szCs w:val="22"/>
        </w:rPr>
        <w:t>måltidsfrekvens</w:t>
      </w:r>
      <w:r w:rsidRPr="005C5A56">
        <w:rPr>
          <w:rFonts w:ascii="Georgia" w:hAnsi="Georgia"/>
          <w:sz w:val="22"/>
          <w:szCs w:val="22"/>
        </w:rPr>
        <w:t xml:space="preserve">, </w:t>
      </w:r>
      <w:r w:rsidR="00282FB2">
        <w:rPr>
          <w:rFonts w:ascii="Georgia" w:hAnsi="Georgia"/>
          <w:sz w:val="22"/>
          <w:szCs w:val="22"/>
        </w:rPr>
        <w:t>behov av konsistens</w:t>
      </w:r>
      <w:r w:rsidRPr="005C5A56">
        <w:rPr>
          <w:rFonts w:ascii="Georgia" w:hAnsi="Georgia"/>
          <w:sz w:val="22"/>
          <w:szCs w:val="22"/>
        </w:rPr>
        <w:t xml:space="preserve"> och storlek på portion</w:t>
      </w:r>
      <w:r w:rsidR="00282FB2">
        <w:rPr>
          <w:rFonts w:ascii="Georgia" w:hAnsi="Georgia"/>
          <w:sz w:val="22"/>
          <w:szCs w:val="22"/>
        </w:rPr>
        <w:t xml:space="preserve">, </w:t>
      </w:r>
      <w:r>
        <w:rPr>
          <w:rFonts w:ascii="Georgia" w:hAnsi="Georgia"/>
          <w:sz w:val="22"/>
          <w:szCs w:val="22"/>
        </w:rPr>
        <w:t>vilket i</w:t>
      </w:r>
      <w:r w:rsidRPr="005C5A56">
        <w:rPr>
          <w:rFonts w:ascii="Georgia" w:hAnsi="Georgia"/>
          <w:sz w:val="22"/>
          <w:szCs w:val="22"/>
        </w:rPr>
        <w:t xml:space="preserve"> längden påverka</w:t>
      </w:r>
      <w:r>
        <w:rPr>
          <w:rFonts w:ascii="Georgia" w:hAnsi="Georgia"/>
          <w:sz w:val="22"/>
          <w:szCs w:val="22"/>
        </w:rPr>
        <w:t>r</w:t>
      </w:r>
      <w:r w:rsidRPr="005C5A56">
        <w:rPr>
          <w:rFonts w:ascii="Georgia" w:hAnsi="Georgia"/>
          <w:sz w:val="22"/>
          <w:szCs w:val="22"/>
        </w:rPr>
        <w:t xml:space="preserve"> näringstillståndet.</w:t>
      </w:r>
      <w:r w:rsidR="00282FB2">
        <w:rPr>
          <w:rFonts w:ascii="Georgia" w:hAnsi="Georgia"/>
          <w:sz w:val="22"/>
          <w:szCs w:val="22"/>
        </w:rPr>
        <w:t xml:space="preserve"> Forskning visar att d</w:t>
      </w:r>
      <w:r>
        <w:rPr>
          <w:rFonts w:ascii="Georgia" w:hAnsi="Georgia"/>
          <w:sz w:val="22"/>
          <w:szCs w:val="22"/>
        </w:rPr>
        <w:t>ålig munhälsa</w:t>
      </w:r>
      <w:r w:rsidR="00282FB2">
        <w:rPr>
          <w:rFonts w:ascii="Georgia" w:hAnsi="Georgia"/>
          <w:sz w:val="22"/>
          <w:szCs w:val="22"/>
        </w:rPr>
        <w:t xml:space="preserve"> bland annat</w:t>
      </w:r>
      <w:r>
        <w:rPr>
          <w:rFonts w:ascii="Georgia" w:hAnsi="Georgia"/>
          <w:sz w:val="22"/>
          <w:szCs w:val="22"/>
        </w:rPr>
        <w:t xml:space="preserve"> ökar risken för infektioner, hjärt-kärlsjukdom, diabetes, cancer</w:t>
      </w:r>
      <w:r w:rsidR="00282FB2">
        <w:rPr>
          <w:rFonts w:ascii="Georgia" w:hAnsi="Georgia"/>
          <w:sz w:val="22"/>
          <w:szCs w:val="22"/>
        </w:rPr>
        <w:t>, depression</w:t>
      </w:r>
      <w:r>
        <w:rPr>
          <w:rFonts w:ascii="Georgia" w:hAnsi="Georgia"/>
          <w:sz w:val="22"/>
          <w:szCs w:val="22"/>
        </w:rPr>
        <w:t xml:space="preserve"> och benskörhet.</w:t>
      </w:r>
      <w:r w:rsidR="00282FB2">
        <w:rPr>
          <w:rFonts w:ascii="Georgia" w:hAnsi="Georgia"/>
          <w:sz w:val="22"/>
          <w:szCs w:val="22"/>
        </w:rPr>
        <w:t xml:space="preserve"> </w:t>
      </w:r>
      <w:r>
        <w:rPr>
          <w:rFonts w:ascii="Georgia" w:hAnsi="Georgia"/>
          <w:sz w:val="22"/>
          <w:szCs w:val="22"/>
        </w:rPr>
        <w:t xml:space="preserve"> </w:t>
      </w:r>
      <w:r w:rsidR="0037243C" w:rsidRPr="007241C4">
        <w:rPr>
          <w:rFonts w:ascii="Georgia" w:hAnsi="Georgia"/>
          <w:sz w:val="22"/>
          <w:szCs w:val="22"/>
        </w:rPr>
        <w:t xml:space="preserve">Munhälsobedömningar sker regelbundet som del i Senior Alert samt </w:t>
      </w:r>
      <w:r w:rsidR="006526D7" w:rsidRPr="007241C4">
        <w:rPr>
          <w:rFonts w:ascii="Georgia" w:hAnsi="Georgia"/>
          <w:sz w:val="22"/>
          <w:szCs w:val="22"/>
        </w:rPr>
        <w:t>vid</w:t>
      </w:r>
      <w:r w:rsidR="0037243C" w:rsidRPr="007241C4">
        <w:rPr>
          <w:rFonts w:ascii="Georgia" w:hAnsi="Georgia"/>
          <w:sz w:val="22"/>
          <w:szCs w:val="22"/>
        </w:rPr>
        <w:t xml:space="preserve"> palliativ vård. Skattningsinstrumentet som används är ROAG (</w:t>
      </w:r>
      <w:r w:rsidR="006526D7" w:rsidRPr="007241C4">
        <w:rPr>
          <w:rFonts w:ascii="Georgia" w:hAnsi="Georgia"/>
          <w:sz w:val="22"/>
          <w:szCs w:val="22"/>
        </w:rPr>
        <w:t xml:space="preserve">Revised Oral Assessment Guide). </w:t>
      </w:r>
    </w:p>
    <w:p w14:paraId="19307E8E" w14:textId="77777777" w:rsidR="00560A8F" w:rsidRDefault="00560A8F" w:rsidP="00560A8F">
      <w:pPr>
        <w:pStyle w:val="BodyText"/>
        <w:widowControl w:val="0"/>
        <w:spacing w:after="0" w:line="276" w:lineRule="auto"/>
        <w:rPr>
          <w:rFonts w:ascii="Georgia" w:hAnsi="Georgia"/>
          <w:sz w:val="22"/>
          <w:szCs w:val="22"/>
        </w:rPr>
      </w:pPr>
    </w:p>
    <w:p w14:paraId="7410F238" w14:textId="297F7176" w:rsidR="000A5AC9" w:rsidRDefault="00EE2525" w:rsidP="00560A8F">
      <w:pPr>
        <w:pStyle w:val="BodyText"/>
        <w:widowControl w:val="0"/>
        <w:spacing w:after="0" w:line="276" w:lineRule="auto"/>
        <w:rPr>
          <w:rFonts w:ascii="Georgia" w:hAnsi="Georgia"/>
          <w:sz w:val="22"/>
          <w:szCs w:val="22"/>
        </w:rPr>
      </w:pPr>
      <w:r w:rsidRPr="007241C4">
        <w:rPr>
          <w:rFonts w:ascii="Georgia" w:hAnsi="Georgia"/>
          <w:sz w:val="22"/>
          <w:szCs w:val="22"/>
        </w:rPr>
        <w:t xml:space="preserve">Folktandvårdens uppdrag gällande den uppsökande verksamheten omfattar en årlig kostnadsfri munhälsobedömning i hemmet för de som har ett giltigt ”Intyg om nödvändig tandvård”. Uppdraget omfattar även ett årligt erbjudande om munvårdsutbildning till </w:t>
      </w:r>
      <w:r w:rsidR="00282FB2">
        <w:rPr>
          <w:rFonts w:ascii="Georgia" w:hAnsi="Georgia"/>
          <w:sz w:val="22"/>
          <w:szCs w:val="22"/>
        </w:rPr>
        <w:lastRenderedPageBreak/>
        <w:t>om</w:t>
      </w:r>
      <w:r w:rsidRPr="007241C4">
        <w:rPr>
          <w:rFonts w:ascii="Georgia" w:hAnsi="Georgia"/>
          <w:sz w:val="22"/>
          <w:szCs w:val="22"/>
        </w:rPr>
        <w:t>vård</w:t>
      </w:r>
      <w:r w:rsidR="00282FB2">
        <w:rPr>
          <w:rFonts w:ascii="Georgia" w:hAnsi="Georgia"/>
          <w:sz w:val="22"/>
          <w:szCs w:val="22"/>
        </w:rPr>
        <w:t>nads</w:t>
      </w:r>
      <w:r w:rsidRPr="007241C4">
        <w:rPr>
          <w:rFonts w:ascii="Georgia" w:hAnsi="Georgia"/>
          <w:sz w:val="22"/>
          <w:szCs w:val="22"/>
        </w:rPr>
        <w:t xml:space="preserve">personal. Bedömning tandvård skickade under hösten 2024 ut en enkät till omvårdnadspersonal på särskilt boende på </w:t>
      </w:r>
      <w:r w:rsidR="0037243C" w:rsidRPr="007241C4">
        <w:rPr>
          <w:rFonts w:ascii="Georgia" w:hAnsi="Georgia"/>
          <w:sz w:val="22"/>
          <w:szCs w:val="22"/>
        </w:rPr>
        <w:t>H</w:t>
      </w:r>
      <w:r w:rsidRPr="007241C4">
        <w:rPr>
          <w:rFonts w:ascii="Georgia" w:hAnsi="Georgia"/>
          <w:sz w:val="22"/>
          <w:szCs w:val="22"/>
        </w:rPr>
        <w:t>öglandet. Enkätsvaren visar att 52 % av svararande anger att det är svårt att utföra munvård</w:t>
      </w:r>
      <w:r w:rsidR="0037243C" w:rsidRPr="007241C4">
        <w:rPr>
          <w:rFonts w:ascii="Georgia" w:hAnsi="Georgia"/>
          <w:sz w:val="22"/>
          <w:szCs w:val="22"/>
        </w:rPr>
        <w:t xml:space="preserve">, </w:t>
      </w:r>
      <w:r w:rsidRPr="007241C4">
        <w:rPr>
          <w:rFonts w:ascii="Georgia" w:hAnsi="Georgia"/>
          <w:sz w:val="22"/>
          <w:szCs w:val="22"/>
        </w:rPr>
        <w:t xml:space="preserve">trots att 88 % genomgått munvårdsutbildning. </w:t>
      </w:r>
      <w:r w:rsidR="0037243C" w:rsidRPr="007241C4">
        <w:rPr>
          <w:rFonts w:ascii="Georgia" w:hAnsi="Georgia"/>
          <w:sz w:val="22"/>
          <w:szCs w:val="22"/>
        </w:rPr>
        <w:t xml:space="preserve">Folktandvården har därav fattat beslut om att ta fram ett nytt utbildningsmaterial som </w:t>
      </w:r>
      <w:r w:rsidRPr="007241C4">
        <w:rPr>
          <w:rFonts w:ascii="Georgia" w:hAnsi="Georgia"/>
          <w:sz w:val="22"/>
          <w:szCs w:val="22"/>
        </w:rPr>
        <w:t>innehåll</w:t>
      </w:r>
      <w:r w:rsidR="0037243C" w:rsidRPr="007241C4">
        <w:rPr>
          <w:rFonts w:ascii="Georgia" w:hAnsi="Georgia"/>
          <w:sz w:val="22"/>
          <w:szCs w:val="22"/>
        </w:rPr>
        <w:t>er</w:t>
      </w:r>
      <w:r w:rsidRPr="007241C4">
        <w:rPr>
          <w:rFonts w:ascii="Georgia" w:hAnsi="Georgia"/>
          <w:sz w:val="22"/>
          <w:szCs w:val="22"/>
        </w:rPr>
        <w:t xml:space="preserve"> praktiska moment</w:t>
      </w:r>
      <w:r w:rsidR="0037243C" w:rsidRPr="007241C4">
        <w:rPr>
          <w:rFonts w:ascii="Georgia" w:hAnsi="Georgia"/>
          <w:sz w:val="22"/>
          <w:szCs w:val="22"/>
        </w:rPr>
        <w:t>. Syftet med det nya utbildningsmaterialet är att</w:t>
      </w:r>
      <w:r w:rsidRPr="007241C4">
        <w:rPr>
          <w:rFonts w:ascii="Georgia" w:hAnsi="Georgia"/>
          <w:sz w:val="22"/>
          <w:szCs w:val="22"/>
        </w:rPr>
        <w:t xml:space="preserve"> vårdpersonal ska känna sig trygga med att hjälpa till med den dagliga munvården så </w:t>
      </w:r>
      <w:r w:rsidR="0037243C" w:rsidRPr="007241C4">
        <w:rPr>
          <w:rFonts w:ascii="Georgia" w:hAnsi="Georgia"/>
          <w:sz w:val="22"/>
          <w:szCs w:val="22"/>
        </w:rPr>
        <w:t xml:space="preserve">att </w:t>
      </w:r>
      <w:r w:rsidRPr="007241C4">
        <w:rPr>
          <w:rFonts w:ascii="Georgia" w:hAnsi="Georgia"/>
          <w:sz w:val="22"/>
          <w:szCs w:val="22"/>
        </w:rPr>
        <w:t xml:space="preserve">fler personer får sin munvård tillgodosedd. </w:t>
      </w:r>
      <w:r w:rsidR="0037243C" w:rsidRPr="007241C4">
        <w:rPr>
          <w:rFonts w:ascii="Georgia" w:hAnsi="Georgia"/>
          <w:sz w:val="22"/>
          <w:szCs w:val="22"/>
        </w:rPr>
        <w:t>Det nya utbildningsmaterialet</w:t>
      </w:r>
      <w:r w:rsidRPr="007241C4">
        <w:rPr>
          <w:rFonts w:ascii="Georgia" w:hAnsi="Georgia"/>
          <w:sz w:val="22"/>
          <w:szCs w:val="22"/>
        </w:rPr>
        <w:t xml:space="preserve"> börja</w:t>
      </w:r>
      <w:r w:rsidR="0037243C" w:rsidRPr="007241C4">
        <w:rPr>
          <w:rFonts w:ascii="Georgia" w:hAnsi="Georgia"/>
          <w:sz w:val="22"/>
          <w:szCs w:val="22"/>
        </w:rPr>
        <w:t>r</w:t>
      </w:r>
      <w:r w:rsidRPr="007241C4">
        <w:rPr>
          <w:rFonts w:ascii="Georgia" w:hAnsi="Georgia"/>
          <w:sz w:val="22"/>
          <w:szCs w:val="22"/>
        </w:rPr>
        <w:t xml:space="preserve"> gälla från och med 2025. </w:t>
      </w:r>
    </w:p>
    <w:p w14:paraId="4F4802EF" w14:textId="77777777" w:rsidR="00560A8F" w:rsidRPr="007241C4" w:rsidRDefault="00560A8F" w:rsidP="00560A8F">
      <w:pPr>
        <w:pStyle w:val="BodyText"/>
        <w:widowControl w:val="0"/>
        <w:spacing w:after="0" w:line="276" w:lineRule="auto"/>
        <w:rPr>
          <w:rFonts w:ascii="Georgia" w:hAnsi="Georgia"/>
          <w:sz w:val="22"/>
          <w:szCs w:val="22"/>
        </w:rPr>
      </w:pPr>
    </w:p>
    <w:p w14:paraId="00E0D529" w14:textId="3F803ABB" w:rsidR="004A5AEC" w:rsidRPr="007241C4" w:rsidRDefault="0037243C" w:rsidP="00560A8F">
      <w:pPr>
        <w:pStyle w:val="BodyText"/>
        <w:widowControl w:val="0"/>
        <w:spacing w:after="0" w:line="276" w:lineRule="auto"/>
        <w:rPr>
          <w:rFonts w:ascii="Georgia" w:hAnsi="Georgia"/>
          <w:sz w:val="22"/>
          <w:szCs w:val="22"/>
        </w:rPr>
      </w:pPr>
      <w:r w:rsidRPr="007241C4">
        <w:rPr>
          <w:rFonts w:ascii="Georgia" w:hAnsi="Georgia"/>
          <w:sz w:val="22"/>
          <w:szCs w:val="22"/>
        </w:rPr>
        <w:t xml:space="preserve">I Sävsjö kommun får nästan alla som beviljats Intyg om nödvändig tandvård hembesök, vilket inte gäller för hela länet. </w:t>
      </w:r>
      <w:r w:rsidR="000A5AC9" w:rsidRPr="007241C4">
        <w:rPr>
          <w:rFonts w:ascii="Georgia" w:hAnsi="Georgia"/>
          <w:sz w:val="22"/>
          <w:szCs w:val="22"/>
        </w:rPr>
        <w:t>Under 2024 har 62 % av patienterna som fått hembesök av tandvården bedömts ha god munhälsa</w:t>
      </w:r>
      <w:r w:rsidRPr="007241C4">
        <w:rPr>
          <w:rFonts w:ascii="Georgia" w:hAnsi="Georgia"/>
          <w:sz w:val="22"/>
          <w:szCs w:val="22"/>
        </w:rPr>
        <w:t xml:space="preserve">, vilket </w:t>
      </w:r>
      <w:r w:rsidR="00110F83" w:rsidRPr="007241C4">
        <w:rPr>
          <w:rFonts w:ascii="Georgia" w:hAnsi="Georgia"/>
          <w:sz w:val="22"/>
          <w:szCs w:val="22"/>
        </w:rPr>
        <w:t>kan jämföras med 51 % för länet som helhet</w:t>
      </w:r>
      <w:r w:rsidR="000A5AC9" w:rsidRPr="007241C4">
        <w:rPr>
          <w:rFonts w:ascii="Georgia" w:hAnsi="Georgia"/>
          <w:sz w:val="22"/>
          <w:szCs w:val="22"/>
        </w:rPr>
        <w:t xml:space="preserve">. </w:t>
      </w:r>
      <w:r w:rsidRPr="007241C4">
        <w:rPr>
          <w:rFonts w:ascii="Georgia" w:hAnsi="Georgia"/>
          <w:sz w:val="22"/>
          <w:szCs w:val="22"/>
        </w:rPr>
        <w:t>Bedömning tandvård skickar statistik kvartalsvis till MAS som förmedlas vidare till aktuell</w:t>
      </w:r>
      <w:r w:rsidR="00370A34">
        <w:rPr>
          <w:rFonts w:ascii="Georgia" w:hAnsi="Georgia"/>
          <w:sz w:val="22"/>
          <w:szCs w:val="22"/>
        </w:rPr>
        <w:t>a</w:t>
      </w:r>
      <w:r w:rsidRPr="007241C4">
        <w:rPr>
          <w:rFonts w:ascii="Georgia" w:hAnsi="Georgia"/>
          <w:sz w:val="22"/>
          <w:szCs w:val="22"/>
        </w:rPr>
        <w:t xml:space="preserve"> enhetschef</w:t>
      </w:r>
      <w:r w:rsidR="00370A34">
        <w:rPr>
          <w:rFonts w:ascii="Georgia" w:hAnsi="Georgia"/>
          <w:sz w:val="22"/>
          <w:szCs w:val="22"/>
        </w:rPr>
        <w:t>er</w:t>
      </w:r>
      <w:r w:rsidRPr="007241C4">
        <w:rPr>
          <w:rFonts w:ascii="Georgia" w:hAnsi="Georgia"/>
          <w:sz w:val="22"/>
          <w:szCs w:val="22"/>
        </w:rPr>
        <w:t xml:space="preserve">. </w:t>
      </w:r>
      <w:r w:rsidR="00110F83" w:rsidRPr="007241C4">
        <w:rPr>
          <w:rFonts w:ascii="Georgia" w:hAnsi="Georgia"/>
          <w:sz w:val="22"/>
          <w:szCs w:val="22"/>
        </w:rPr>
        <w:t>Vid</w:t>
      </w:r>
      <w:r w:rsidRPr="007241C4">
        <w:rPr>
          <w:rFonts w:ascii="Georgia" w:hAnsi="Georgia"/>
          <w:sz w:val="22"/>
          <w:szCs w:val="22"/>
        </w:rPr>
        <w:t xml:space="preserve"> </w:t>
      </w:r>
      <w:r w:rsidR="00110F83" w:rsidRPr="007241C4">
        <w:rPr>
          <w:rFonts w:ascii="Georgia" w:hAnsi="Georgia"/>
          <w:sz w:val="22"/>
          <w:szCs w:val="22"/>
        </w:rPr>
        <w:t xml:space="preserve">generella brister skickas extra rapporter från tandvården, vilket inte har förekommit under de senaste åren i Sävsjö.  </w:t>
      </w:r>
    </w:p>
    <w:p w14:paraId="3725ED28" w14:textId="77777777" w:rsidR="008448C1" w:rsidRPr="00110F83" w:rsidRDefault="008448C1" w:rsidP="00C674B3">
      <w:pPr>
        <w:spacing w:line="276" w:lineRule="auto"/>
      </w:pPr>
    </w:p>
    <w:p w14:paraId="319FDD5B" w14:textId="4CBD8AA2" w:rsidR="00172CB3" w:rsidRPr="00172CB3" w:rsidRDefault="00172CB3" w:rsidP="00172CB3">
      <w:pPr>
        <w:pStyle w:val="Rubrik3"/>
      </w:pPr>
      <w:bookmarkStart w:id="36" w:name="_Toc188515709"/>
      <w:r w:rsidRPr="00172CB3">
        <w:t>3.2.</w:t>
      </w:r>
      <w:r w:rsidR="00370EF1">
        <w:t xml:space="preserve">5 </w:t>
      </w:r>
      <w:r w:rsidRPr="00172CB3">
        <w:t>Personcentrerad omvårdnad vid demenssjukdom</w:t>
      </w:r>
      <w:bookmarkEnd w:id="36"/>
      <w:r w:rsidRPr="00172CB3">
        <w:t xml:space="preserve"> </w:t>
      </w:r>
    </w:p>
    <w:p w14:paraId="0F65FCA0" w14:textId="569A2ABB" w:rsidR="00F834F8" w:rsidRDefault="00F834F8" w:rsidP="00560A8F">
      <w:pPr>
        <w:pStyle w:val="BodyText"/>
        <w:widowControl w:val="0"/>
        <w:spacing w:after="0" w:line="276" w:lineRule="auto"/>
        <w:rPr>
          <w:rFonts w:ascii="Georgia" w:hAnsi="Georgia"/>
          <w:sz w:val="22"/>
          <w:szCs w:val="22"/>
        </w:rPr>
      </w:pPr>
      <w:r w:rsidRPr="007241C4">
        <w:rPr>
          <w:rFonts w:ascii="Georgia" w:hAnsi="Georgia"/>
          <w:sz w:val="22"/>
          <w:szCs w:val="22"/>
        </w:rPr>
        <w:t>Demens är en växande folksjukdom och demografin i Sävsjö visar på forts</w:t>
      </w:r>
      <w:r w:rsidR="00CD1BE1" w:rsidRPr="007241C4">
        <w:rPr>
          <w:rFonts w:ascii="Georgia" w:hAnsi="Georgia"/>
          <w:sz w:val="22"/>
          <w:szCs w:val="22"/>
        </w:rPr>
        <w:t>a</w:t>
      </w:r>
      <w:r w:rsidRPr="007241C4">
        <w:rPr>
          <w:rFonts w:ascii="Georgia" w:hAnsi="Georgia"/>
          <w:sz w:val="22"/>
          <w:szCs w:val="22"/>
        </w:rPr>
        <w:t>t</w:t>
      </w:r>
      <w:r w:rsidR="00CD1BE1" w:rsidRPr="007241C4">
        <w:rPr>
          <w:rFonts w:ascii="Georgia" w:hAnsi="Georgia"/>
          <w:sz w:val="22"/>
          <w:szCs w:val="22"/>
        </w:rPr>
        <w:t>t</w:t>
      </w:r>
      <w:r w:rsidRPr="007241C4">
        <w:rPr>
          <w:rFonts w:ascii="Georgia" w:hAnsi="Georgia"/>
          <w:sz w:val="22"/>
          <w:szCs w:val="22"/>
        </w:rPr>
        <w:t xml:space="preserve"> ökning</w:t>
      </w:r>
      <w:r w:rsidR="00CD1BE1" w:rsidRPr="007241C4">
        <w:rPr>
          <w:rFonts w:ascii="Georgia" w:hAnsi="Georgia"/>
          <w:sz w:val="22"/>
          <w:szCs w:val="22"/>
        </w:rPr>
        <w:t xml:space="preserve"> framöver</w:t>
      </w:r>
      <w:r w:rsidRPr="007241C4">
        <w:rPr>
          <w:rFonts w:ascii="Georgia" w:hAnsi="Georgia"/>
          <w:sz w:val="22"/>
          <w:szCs w:val="22"/>
        </w:rPr>
        <w:t xml:space="preserve">. </w:t>
      </w:r>
      <w:r w:rsidR="00E37A2E" w:rsidRPr="007241C4">
        <w:rPr>
          <w:rFonts w:ascii="Georgia" w:hAnsi="Georgia"/>
          <w:sz w:val="22"/>
          <w:szCs w:val="22"/>
        </w:rPr>
        <w:t xml:space="preserve">Kommunens kognitiva team består av demenssjuksköterska, arbetsterapeut, biståndshandläggare, demensundersköterska och anhörigsamordnare. </w:t>
      </w:r>
      <w:r w:rsidR="00F3529B" w:rsidRPr="007241C4">
        <w:rPr>
          <w:rFonts w:ascii="Georgia" w:hAnsi="Georgia"/>
          <w:sz w:val="22"/>
          <w:szCs w:val="22"/>
        </w:rPr>
        <w:t>Under 2024 har team</w:t>
      </w:r>
      <w:r w:rsidR="00E37A2E" w:rsidRPr="007241C4">
        <w:rPr>
          <w:rFonts w:ascii="Georgia" w:hAnsi="Georgia"/>
          <w:sz w:val="22"/>
          <w:szCs w:val="22"/>
        </w:rPr>
        <w:t>et</w:t>
      </w:r>
      <w:r w:rsidR="00F3529B" w:rsidRPr="007241C4">
        <w:rPr>
          <w:rFonts w:ascii="Georgia" w:hAnsi="Georgia"/>
          <w:sz w:val="22"/>
          <w:szCs w:val="22"/>
        </w:rPr>
        <w:t xml:space="preserve"> fått kopia på 35 demensutlåtanden från regionen. </w:t>
      </w:r>
      <w:r w:rsidR="00E37A2E" w:rsidRPr="007241C4">
        <w:rPr>
          <w:rFonts w:ascii="Georgia" w:hAnsi="Georgia"/>
          <w:sz w:val="22"/>
          <w:szCs w:val="22"/>
        </w:rPr>
        <w:t xml:space="preserve">Hemsjukvården utför cirka </w:t>
      </w:r>
      <w:r w:rsidR="00370A34" w:rsidRPr="007241C4">
        <w:rPr>
          <w:rFonts w:ascii="Georgia" w:hAnsi="Georgia"/>
          <w:sz w:val="22"/>
          <w:szCs w:val="22"/>
        </w:rPr>
        <w:t>40–50</w:t>
      </w:r>
      <w:r w:rsidR="00E37A2E" w:rsidRPr="007241C4">
        <w:rPr>
          <w:rFonts w:ascii="Georgia" w:hAnsi="Georgia"/>
          <w:sz w:val="22"/>
          <w:szCs w:val="22"/>
        </w:rPr>
        <w:t xml:space="preserve"> minnesutredningar eller uppföljningar av minnesutredningar per år. Vårdcentralen i Sävsjö och Vrigstad utför ca </w:t>
      </w:r>
      <w:r w:rsidR="005C65B8" w:rsidRPr="007241C4">
        <w:rPr>
          <w:rFonts w:ascii="Georgia" w:hAnsi="Georgia"/>
          <w:sz w:val="22"/>
          <w:szCs w:val="22"/>
        </w:rPr>
        <w:t>70</w:t>
      </w:r>
      <w:r w:rsidR="005C65B8">
        <w:rPr>
          <w:rFonts w:ascii="Georgia" w:hAnsi="Georgia"/>
          <w:sz w:val="22"/>
          <w:szCs w:val="22"/>
        </w:rPr>
        <w:t>–75</w:t>
      </w:r>
      <w:r w:rsidR="00E37A2E" w:rsidRPr="007241C4">
        <w:rPr>
          <w:rFonts w:ascii="Georgia" w:hAnsi="Georgia"/>
          <w:sz w:val="22"/>
          <w:szCs w:val="22"/>
        </w:rPr>
        <w:t xml:space="preserve">. </w:t>
      </w:r>
      <w:r w:rsidRPr="007241C4">
        <w:rPr>
          <w:rFonts w:ascii="Georgia" w:hAnsi="Georgia"/>
          <w:sz w:val="22"/>
          <w:szCs w:val="22"/>
        </w:rPr>
        <w:t xml:space="preserve">Demenssamordnare saknas på vårdcentralen, vilket belastar kommunens demenssjuksköterska och </w:t>
      </w:r>
      <w:r w:rsidR="00E37A2E" w:rsidRPr="007241C4">
        <w:rPr>
          <w:rFonts w:ascii="Georgia" w:hAnsi="Georgia"/>
          <w:sz w:val="22"/>
          <w:szCs w:val="22"/>
        </w:rPr>
        <w:t>bidrar</w:t>
      </w:r>
      <w:r w:rsidRPr="007241C4">
        <w:rPr>
          <w:rFonts w:ascii="Georgia" w:hAnsi="Georgia"/>
          <w:sz w:val="22"/>
          <w:szCs w:val="22"/>
        </w:rPr>
        <w:t xml:space="preserve"> </w:t>
      </w:r>
      <w:r w:rsidR="00E37A2E" w:rsidRPr="007241C4">
        <w:rPr>
          <w:rFonts w:ascii="Georgia" w:hAnsi="Georgia"/>
          <w:sz w:val="22"/>
          <w:szCs w:val="22"/>
        </w:rPr>
        <w:t xml:space="preserve">till </w:t>
      </w:r>
      <w:r w:rsidRPr="007241C4">
        <w:rPr>
          <w:rFonts w:ascii="Georgia" w:hAnsi="Georgia"/>
          <w:sz w:val="22"/>
          <w:szCs w:val="22"/>
        </w:rPr>
        <w:t xml:space="preserve">att demensutredningarna ibland drar ut på tiden. Effektivisering av minnesutredningsprocessen är kostnadseffektivt </w:t>
      </w:r>
      <w:r w:rsidR="00E37A2E" w:rsidRPr="007241C4">
        <w:rPr>
          <w:rFonts w:ascii="Georgia" w:hAnsi="Georgia"/>
          <w:sz w:val="22"/>
          <w:szCs w:val="22"/>
        </w:rPr>
        <w:t xml:space="preserve">av många anledningar. Tidig insättning av symtomlindrande medicin vid Alzheimers </w:t>
      </w:r>
      <w:r w:rsidR="00A2346E" w:rsidRPr="007241C4">
        <w:rPr>
          <w:rFonts w:ascii="Georgia" w:hAnsi="Georgia"/>
          <w:sz w:val="22"/>
          <w:szCs w:val="22"/>
        </w:rPr>
        <w:t xml:space="preserve">och noggrann uppföljning </w:t>
      </w:r>
      <w:r w:rsidR="00E37A2E" w:rsidRPr="007241C4">
        <w:rPr>
          <w:rFonts w:ascii="Georgia" w:hAnsi="Georgia"/>
          <w:sz w:val="22"/>
          <w:szCs w:val="22"/>
        </w:rPr>
        <w:t xml:space="preserve">kan </w:t>
      </w:r>
      <w:r w:rsidR="00A2346E" w:rsidRPr="007241C4">
        <w:rPr>
          <w:rFonts w:ascii="Georgia" w:hAnsi="Georgia"/>
          <w:sz w:val="22"/>
          <w:szCs w:val="22"/>
        </w:rPr>
        <w:t>ha stor inverkan på patient och närstående och skjut</w:t>
      </w:r>
      <w:r w:rsidR="00752F5D">
        <w:rPr>
          <w:rFonts w:ascii="Georgia" w:hAnsi="Georgia"/>
          <w:sz w:val="22"/>
          <w:szCs w:val="22"/>
        </w:rPr>
        <w:t>er</w:t>
      </w:r>
      <w:r w:rsidR="00A2346E" w:rsidRPr="007241C4">
        <w:rPr>
          <w:rFonts w:ascii="Georgia" w:hAnsi="Georgia"/>
          <w:sz w:val="22"/>
          <w:szCs w:val="22"/>
        </w:rPr>
        <w:t xml:space="preserve"> fram behov av flytt till särskilt boende. </w:t>
      </w:r>
    </w:p>
    <w:p w14:paraId="76943681" w14:textId="77777777" w:rsidR="00560A8F" w:rsidRPr="007241C4" w:rsidRDefault="00560A8F" w:rsidP="00560A8F">
      <w:pPr>
        <w:pStyle w:val="BodyText"/>
        <w:widowControl w:val="0"/>
        <w:spacing w:after="0" w:line="276" w:lineRule="auto"/>
        <w:rPr>
          <w:rFonts w:ascii="Georgia" w:hAnsi="Georgia"/>
          <w:sz w:val="22"/>
          <w:szCs w:val="22"/>
        </w:rPr>
      </w:pPr>
    </w:p>
    <w:p w14:paraId="5699364E" w14:textId="4B145E99" w:rsidR="00F834F8" w:rsidRDefault="00752F5D" w:rsidP="00560A8F">
      <w:pPr>
        <w:pStyle w:val="BodyText"/>
        <w:widowControl w:val="0"/>
        <w:spacing w:after="0" w:line="276" w:lineRule="auto"/>
        <w:rPr>
          <w:rFonts w:ascii="Georgia" w:hAnsi="Georgia"/>
          <w:sz w:val="22"/>
          <w:szCs w:val="22"/>
        </w:rPr>
      </w:pPr>
      <w:r w:rsidRPr="00752F5D">
        <w:rPr>
          <w:rFonts w:ascii="Georgia" w:hAnsi="Georgia"/>
          <w:sz w:val="22"/>
          <w:szCs w:val="22"/>
        </w:rPr>
        <w:t>BPSD är ett nationellt kvalitetsregister med syfte att kvalitetssäkra omvårdnaden av personer med demenssjukdom. Beteendemässiga och psykiska symtom vid demens (BPSD) drabba</w:t>
      </w:r>
      <w:r>
        <w:rPr>
          <w:rFonts w:ascii="Georgia" w:hAnsi="Georgia"/>
          <w:sz w:val="22"/>
          <w:szCs w:val="22"/>
        </w:rPr>
        <w:t>r minst 90 % av patienter med</w:t>
      </w:r>
      <w:r w:rsidRPr="00752F5D">
        <w:rPr>
          <w:rFonts w:ascii="Georgia" w:hAnsi="Georgia"/>
          <w:sz w:val="22"/>
          <w:szCs w:val="22"/>
        </w:rPr>
        <w:t xml:space="preserve"> demenssjukdom. God kunskap om demenssjukdom, ett gott bemötande, god omsorg samt tydlig struktur i omvårdnaden är framgångsfaktorer. BPSD-registret är ett stöd i </w:t>
      </w:r>
      <w:r>
        <w:rPr>
          <w:rFonts w:ascii="Georgia" w:hAnsi="Georgia"/>
          <w:sz w:val="22"/>
          <w:szCs w:val="22"/>
        </w:rPr>
        <w:t xml:space="preserve">ett strukturerat arbetssätt där observationer och analys av bakomliggande orsaker används för individanpassade åtgärder. </w:t>
      </w:r>
      <w:r w:rsidR="009E79B4">
        <w:rPr>
          <w:rFonts w:ascii="Georgia" w:hAnsi="Georgia"/>
          <w:sz w:val="22"/>
          <w:szCs w:val="22"/>
        </w:rPr>
        <w:t>A</w:t>
      </w:r>
      <w:r>
        <w:rPr>
          <w:rFonts w:ascii="Georgia" w:hAnsi="Georgia"/>
          <w:sz w:val="22"/>
          <w:szCs w:val="22"/>
        </w:rPr>
        <w:t xml:space="preserve">rbetssättet </w:t>
      </w:r>
      <w:r w:rsidR="009E79B4">
        <w:rPr>
          <w:rFonts w:ascii="Georgia" w:hAnsi="Georgia"/>
          <w:sz w:val="22"/>
          <w:szCs w:val="22"/>
        </w:rPr>
        <w:t>har god evidens i att</w:t>
      </w:r>
      <w:r>
        <w:rPr>
          <w:rFonts w:ascii="Georgia" w:hAnsi="Georgia"/>
          <w:sz w:val="22"/>
          <w:szCs w:val="22"/>
        </w:rPr>
        <w:t xml:space="preserve"> </w:t>
      </w:r>
      <w:r w:rsidR="009E79B4">
        <w:rPr>
          <w:rFonts w:ascii="Georgia" w:hAnsi="Georgia"/>
          <w:sz w:val="22"/>
          <w:szCs w:val="22"/>
        </w:rPr>
        <w:t xml:space="preserve">förebygga </w:t>
      </w:r>
      <w:r>
        <w:rPr>
          <w:rFonts w:ascii="Georgia" w:hAnsi="Georgia"/>
          <w:sz w:val="22"/>
          <w:szCs w:val="22"/>
        </w:rPr>
        <w:t xml:space="preserve">svåra symtom hos personer med demenssjukdom. </w:t>
      </w:r>
    </w:p>
    <w:p w14:paraId="2E564F85" w14:textId="77777777" w:rsidR="00560A8F" w:rsidRPr="007241C4" w:rsidRDefault="00560A8F" w:rsidP="00752F5D">
      <w:pPr>
        <w:pStyle w:val="BodyText"/>
        <w:widowControl w:val="0"/>
        <w:spacing w:line="276" w:lineRule="auto"/>
        <w:rPr>
          <w:rFonts w:ascii="Georgia" w:hAnsi="Georgia"/>
          <w:sz w:val="22"/>
          <w:szCs w:val="22"/>
        </w:rPr>
      </w:pPr>
    </w:p>
    <w:p w14:paraId="2E482267" w14:textId="307BC90F" w:rsidR="00CD1BE1" w:rsidRPr="007241C4" w:rsidRDefault="00CD1BE1" w:rsidP="00752F5D">
      <w:pPr>
        <w:pStyle w:val="BodyText"/>
        <w:widowControl w:val="0"/>
        <w:spacing w:line="276" w:lineRule="auto"/>
        <w:rPr>
          <w:rFonts w:ascii="Georgia" w:hAnsi="Georgia"/>
          <w:sz w:val="22"/>
          <w:szCs w:val="22"/>
        </w:rPr>
      </w:pPr>
      <w:r w:rsidRPr="007241C4">
        <w:rPr>
          <w:rFonts w:ascii="Georgia" w:hAnsi="Georgia"/>
          <w:sz w:val="22"/>
          <w:szCs w:val="22"/>
        </w:rPr>
        <w:t xml:space="preserve">BPSD mäts i BPSD-registret med NPI-skalan (Neuropsychiatric Inventory), som är ett validerat skattningsinstrument. Skattningsskalan mäter frekvens och allvarlighetsgrad av BPSD. Efter skattningen ska åtgärder beslutas och en bemötandeplan tas fram. </w:t>
      </w:r>
      <w:r w:rsidR="00C63B50" w:rsidRPr="007241C4">
        <w:rPr>
          <w:rFonts w:ascii="Georgia" w:hAnsi="Georgia"/>
          <w:sz w:val="22"/>
          <w:szCs w:val="22"/>
        </w:rPr>
        <w:t>Antalet registreringar i BPSD-registret har ökat</w:t>
      </w:r>
      <w:r w:rsidRPr="007241C4">
        <w:rPr>
          <w:rFonts w:ascii="Georgia" w:hAnsi="Georgia"/>
          <w:sz w:val="22"/>
          <w:szCs w:val="22"/>
        </w:rPr>
        <w:t xml:space="preserve">. Arbetet med BPSD-registreringar fungerar bäst om de utförs i multiprofessionellt team. De flesta registreringar sker nu teambaserat, vilket visar på ett välfungerande arbetssätt där olika professioners kompetens tas tillvara. </w:t>
      </w:r>
    </w:p>
    <w:p w14:paraId="193A15A7" w14:textId="205C84EA" w:rsidR="00172CB3" w:rsidRDefault="00172CB3" w:rsidP="007241C4">
      <w:pPr>
        <w:pStyle w:val="BodyText"/>
        <w:widowControl w:val="0"/>
        <w:spacing w:line="276" w:lineRule="auto"/>
        <w:rPr>
          <w:rFonts w:ascii="Georgia" w:hAnsi="Georgia"/>
          <w:sz w:val="22"/>
          <w:szCs w:val="22"/>
        </w:rPr>
      </w:pPr>
    </w:p>
    <w:p w14:paraId="2C38DD4F" w14:textId="77777777" w:rsidR="00833FC9" w:rsidRDefault="00833FC9" w:rsidP="007241C4">
      <w:pPr>
        <w:pStyle w:val="BodyText"/>
        <w:widowControl w:val="0"/>
        <w:spacing w:line="276" w:lineRule="auto"/>
        <w:rPr>
          <w:rFonts w:ascii="Georgia" w:hAnsi="Georgia"/>
          <w:sz w:val="22"/>
          <w:szCs w:val="22"/>
        </w:rPr>
      </w:pPr>
    </w:p>
    <w:p w14:paraId="339AB9B8" w14:textId="77777777" w:rsidR="00833FC9" w:rsidRPr="007241C4" w:rsidRDefault="00833FC9" w:rsidP="007241C4">
      <w:pPr>
        <w:pStyle w:val="BodyText"/>
        <w:widowControl w:val="0"/>
        <w:spacing w:line="276" w:lineRule="auto"/>
        <w:rPr>
          <w:rFonts w:ascii="Georgia" w:hAnsi="Georgia"/>
          <w:sz w:val="22"/>
          <w:szCs w:val="22"/>
        </w:rPr>
      </w:pPr>
    </w:p>
    <w:p w14:paraId="445BE84C" w14:textId="21C7D07B" w:rsidR="006E113C" w:rsidRPr="007241C4" w:rsidRDefault="006E113C" w:rsidP="007241C4">
      <w:pPr>
        <w:pStyle w:val="BodyText"/>
        <w:widowControl w:val="0"/>
        <w:spacing w:line="276" w:lineRule="auto"/>
        <w:rPr>
          <w:rFonts w:ascii="Georgia" w:hAnsi="Georgia"/>
          <w:sz w:val="22"/>
          <w:szCs w:val="22"/>
        </w:rPr>
      </w:pPr>
      <w:r w:rsidRPr="007241C4">
        <w:rPr>
          <w:rFonts w:ascii="Georgia" w:hAnsi="Georgia"/>
          <w:sz w:val="22"/>
          <w:szCs w:val="22"/>
        </w:rPr>
        <w:lastRenderedPageBreak/>
        <w:t xml:space="preserve">Diagram </w:t>
      </w:r>
      <w:r w:rsidR="000C4EE8">
        <w:rPr>
          <w:rFonts w:ascii="Georgia" w:hAnsi="Georgia"/>
          <w:sz w:val="22"/>
          <w:szCs w:val="22"/>
        </w:rPr>
        <w:t>6</w:t>
      </w:r>
      <w:r w:rsidRPr="007241C4">
        <w:rPr>
          <w:rFonts w:ascii="Georgia" w:hAnsi="Georgia"/>
          <w:sz w:val="22"/>
          <w:szCs w:val="22"/>
        </w:rPr>
        <w:t>: Antal BPSD-registreringar samt andel teambaserade BPSD-registreringar</w:t>
      </w:r>
    </w:p>
    <w:p w14:paraId="6E4D374A" w14:textId="234F0653" w:rsidR="00172CB3" w:rsidRDefault="00172CB3" w:rsidP="0095247B">
      <w:pPr>
        <w:tabs>
          <w:tab w:val="left" w:pos="4960"/>
        </w:tabs>
        <w:spacing w:after="0"/>
        <w:rPr>
          <w:rFonts w:ascii="Garamond" w:hAnsi="Garamond" w:cs="Arial"/>
          <w:bCs/>
          <w:sz w:val="22"/>
        </w:rPr>
      </w:pPr>
      <w:r>
        <w:rPr>
          <w:noProof/>
        </w:rPr>
        <w:drawing>
          <wp:inline distT="0" distB="0" distL="0" distR="0" wp14:anchorId="29B25C1F" wp14:editId="5C1AD769">
            <wp:extent cx="5761355" cy="2959100"/>
            <wp:effectExtent l="0" t="0" r="10795" b="12700"/>
            <wp:docPr id="1059370871" name="Diagram 1">
              <a:extLst xmlns:a="http://schemas.openxmlformats.org/drawingml/2006/main">
                <a:ext uri="{FF2B5EF4-FFF2-40B4-BE49-F238E27FC236}">
                  <a16:creationId xmlns:a16="http://schemas.microsoft.com/office/drawing/2014/main" id="{69EF8C69-8742-0C77-533B-25002FEEB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2F30EF" w14:textId="77777777" w:rsidR="00CD1BE1" w:rsidRDefault="00CD1BE1" w:rsidP="0095247B">
      <w:pPr>
        <w:tabs>
          <w:tab w:val="left" w:pos="4960"/>
        </w:tabs>
        <w:spacing w:after="0"/>
        <w:rPr>
          <w:rFonts w:ascii="Garamond" w:hAnsi="Garamond" w:cs="Arial"/>
          <w:bCs/>
          <w:sz w:val="22"/>
        </w:rPr>
      </w:pPr>
    </w:p>
    <w:p w14:paraId="3F2292F6" w14:textId="1CF101E7" w:rsidR="00576675" w:rsidRDefault="00C51CAB" w:rsidP="00576675">
      <w:pPr>
        <w:tabs>
          <w:tab w:val="left" w:pos="4960"/>
        </w:tabs>
        <w:spacing w:after="0"/>
        <w:rPr>
          <w:rFonts w:ascii="Georgia" w:eastAsia="Times New Roman" w:hAnsi="Georgia" w:cs="Times New Roman"/>
          <w:color w:val="000000"/>
          <w:sz w:val="22"/>
        </w:rPr>
      </w:pPr>
      <w:r>
        <w:rPr>
          <w:rFonts w:ascii="Georgia" w:eastAsia="Times New Roman" w:hAnsi="Georgia" w:cs="Times New Roman"/>
          <w:color w:val="000000"/>
          <w:sz w:val="22"/>
        </w:rPr>
        <w:t xml:space="preserve">Arbetssättet </w:t>
      </w:r>
      <w:r w:rsidR="00576675">
        <w:rPr>
          <w:rFonts w:ascii="Georgia" w:eastAsia="Times New Roman" w:hAnsi="Georgia" w:cs="Times New Roman"/>
          <w:color w:val="000000"/>
          <w:sz w:val="22"/>
        </w:rPr>
        <w:t xml:space="preserve">med BPSD </w:t>
      </w:r>
      <w:r>
        <w:rPr>
          <w:rFonts w:ascii="Georgia" w:eastAsia="Times New Roman" w:hAnsi="Georgia" w:cs="Times New Roman"/>
          <w:color w:val="000000"/>
          <w:sz w:val="22"/>
        </w:rPr>
        <w:t xml:space="preserve">har i slutet av 2024 påbörjats inom hemtjänst, där två administratörer utbildats. Flera administratörer kommer utbildas under 2025 inom hemtjänst och bostad med särskild service. </w:t>
      </w:r>
    </w:p>
    <w:p w14:paraId="6356BEC3" w14:textId="77777777" w:rsidR="00576675" w:rsidRDefault="00576675" w:rsidP="00576675">
      <w:pPr>
        <w:tabs>
          <w:tab w:val="left" w:pos="4960"/>
        </w:tabs>
        <w:spacing w:after="0"/>
        <w:rPr>
          <w:rFonts w:ascii="Georgia" w:eastAsia="Times New Roman" w:hAnsi="Georgia" w:cs="Times New Roman"/>
          <w:color w:val="000000"/>
          <w:sz w:val="22"/>
        </w:rPr>
      </w:pPr>
    </w:p>
    <w:p w14:paraId="0B2AAACF" w14:textId="685E9D42" w:rsidR="00CD1BE1" w:rsidRDefault="009E79B4" w:rsidP="0095247B">
      <w:pPr>
        <w:tabs>
          <w:tab w:val="left" w:pos="4960"/>
        </w:tabs>
        <w:spacing w:after="0"/>
        <w:rPr>
          <w:rFonts w:ascii="Georgia" w:eastAsia="Times New Roman" w:hAnsi="Georgia" w:cs="Times New Roman"/>
          <w:color w:val="000000"/>
          <w:sz w:val="22"/>
        </w:rPr>
      </w:pPr>
      <w:r>
        <w:rPr>
          <w:rFonts w:ascii="Georgia" w:eastAsia="Times New Roman" w:hAnsi="Georgia" w:cs="Times New Roman"/>
          <w:color w:val="000000"/>
          <w:sz w:val="22"/>
        </w:rPr>
        <w:t>En e-tjänst för d</w:t>
      </w:r>
      <w:r w:rsidR="00CD1BE1" w:rsidRPr="00752F5D">
        <w:rPr>
          <w:rFonts w:ascii="Georgia" w:eastAsia="Times New Roman" w:hAnsi="Georgia" w:cs="Times New Roman"/>
          <w:color w:val="000000"/>
          <w:sz w:val="22"/>
        </w:rPr>
        <w:t>igital levnadsberättelse</w:t>
      </w:r>
      <w:r>
        <w:rPr>
          <w:rFonts w:ascii="Georgia" w:eastAsia="Times New Roman" w:hAnsi="Georgia" w:cs="Times New Roman"/>
          <w:color w:val="000000"/>
          <w:sz w:val="22"/>
        </w:rPr>
        <w:t xml:space="preserve"> infördes under 2023, där några levnadsberättelser har inkommit. Många patienter på särskilt boende eller demensboende saknar idag levnadsberättelse, vilket försämrar möjligheterna att ge bästa möjliga livskvalitet. </w:t>
      </w:r>
    </w:p>
    <w:p w14:paraId="54CA5F3C" w14:textId="77777777" w:rsidR="009E79B4" w:rsidRDefault="009E79B4" w:rsidP="0095247B">
      <w:pPr>
        <w:tabs>
          <w:tab w:val="left" w:pos="4960"/>
        </w:tabs>
        <w:spacing w:after="0"/>
        <w:rPr>
          <w:rFonts w:ascii="Georgia" w:eastAsia="Times New Roman" w:hAnsi="Georgia" w:cs="Times New Roman"/>
          <w:color w:val="000000"/>
          <w:sz w:val="22"/>
        </w:rPr>
      </w:pPr>
    </w:p>
    <w:p w14:paraId="274DD69D" w14:textId="22E8D184" w:rsidR="00172CB3" w:rsidRDefault="00172CB3" w:rsidP="00172CB3">
      <w:pPr>
        <w:pStyle w:val="Rubrik3"/>
      </w:pPr>
      <w:bookmarkStart w:id="37" w:name="_Toc188515710"/>
      <w:r>
        <w:t>3.2.</w:t>
      </w:r>
      <w:r w:rsidR="00370EF1">
        <w:t>6</w:t>
      </w:r>
      <w:r>
        <w:t xml:space="preserve"> Nutrition och nattfasta</w:t>
      </w:r>
      <w:bookmarkEnd w:id="37"/>
    </w:p>
    <w:p w14:paraId="0E358393" w14:textId="77777777" w:rsidR="0000333A" w:rsidRDefault="00CC2DDC" w:rsidP="00560A8F">
      <w:pPr>
        <w:pStyle w:val="Normalwebb"/>
        <w:spacing w:before="0" w:beforeAutospacing="0" w:after="0" w:afterAutospacing="0" w:line="276" w:lineRule="auto"/>
        <w:rPr>
          <w:rFonts w:ascii="Georgia" w:hAnsi="Georgia"/>
          <w:color w:val="000000"/>
          <w:sz w:val="22"/>
        </w:rPr>
      </w:pPr>
      <w:r>
        <w:rPr>
          <w:rFonts w:ascii="Georgia" w:hAnsi="Georgia"/>
          <w:color w:val="000000"/>
          <w:sz w:val="22"/>
          <w:szCs w:val="22"/>
          <w:lang w:eastAsia="en-US"/>
        </w:rPr>
        <w:t xml:space="preserve">Brist </w:t>
      </w:r>
      <w:r w:rsidRPr="00CC2DDC">
        <w:rPr>
          <w:rFonts w:ascii="Georgia" w:hAnsi="Georgia" w:hint="cs"/>
          <w:color w:val="000000"/>
          <w:sz w:val="22"/>
          <w:szCs w:val="22"/>
          <w:lang w:eastAsia="en-US"/>
        </w:rPr>
        <w:t>på näringsämnen orsakar</w:t>
      </w:r>
      <w:r>
        <w:rPr>
          <w:rFonts w:ascii="Georgia" w:hAnsi="Georgia"/>
          <w:color w:val="000000"/>
          <w:sz w:val="22"/>
          <w:szCs w:val="22"/>
          <w:lang w:eastAsia="en-US"/>
        </w:rPr>
        <w:t xml:space="preserve"> </w:t>
      </w:r>
      <w:r w:rsidRPr="00CC2DDC">
        <w:rPr>
          <w:rFonts w:ascii="Georgia" w:hAnsi="Georgia" w:hint="cs"/>
          <w:color w:val="000000"/>
          <w:sz w:val="22"/>
          <w:szCs w:val="22"/>
          <w:lang w:eastAsia="en-US"/>
        </w:rPr>
        <w:t>sjukdom eller försämring av kroppssammansättning</w:t>
      </w:r>
      <w:r>
        <w:rPr>
          <w:rFonts w:ascii="Georgia" w:hAnsi="Georgia"/>
          <w:color w:val="000000"/>
          <w:sz w:val="22"/>
          <w:szCs w:val="22"/>
          <w:lang w:eastAsia="en-US"/>
        </w:rPr>
        <w:t xml:space="preserve"> och</w:t>
      </w:r>
      <w:r w:rsidRPr="00CC2DDC">
        <w:rPr>
          <w:rFonts w:ascii="Georgia" w:hAnsi="Georgia" w:hint="cs"/>
          <w:color w:val="000000"/>
          <w:sz w:val="22"/>
          <w:szCs w:val="22"/>
          <w:lang w:eastAsia="en-US"/>
        </w:rPr>
        <w:t xml:space="preserve"> funktionsförmåga.</w:t>
      </w:r>
      <w:r>
        <w:rPr>
          <w:rFonts w:ascii="Georgia" w:hAnsi="Georgia"/>
          <w:color w:val="000000"/>
          <w:sz w:val="22"/>
          <w:szCs w:val="22"/>
          <w:lang w:eastAsia="en-US"/>
        </w:rPr>
        <w:t xml:space="preserve"> </w:t>
      </w:r>
      <w:r w:rsidRPr="00CC2DDC">
        <w:rPr>
          <w:rFonts w:ascii="Georgia" w:hAnsi="Georgia" w:hint="cs"/>
          <w:color w:val="000000"/>
          <w:sz w:val="22"/>
          <w:szCs w:val="22"/>
          <w:lang w:eastAsia="en-US"/>
        </w:rPr>
        <w:t>Ett gott näringstillstånd är nödvändigt för god livskvalitet, för att förebygga sjukdom och för att medicinsk behandling ska ha bästa möjliga effekt.</w:t>
      </w:r>
      <w:r w:rsidR="0000333A">
        <w:rPr>
          <w:rFonts w:ascii="Georgia" w:hAnsi="Georgia"/>
          <w:color w:val="000000"/>
          <w:sz w:val="22"/>
          <w:szCs w:val="22"/>
          <w:lang w:eastAsia="en-US"/>
        </w:rPr>
        <w:t xml:space="preserve"> </w:t>
      </w:r>
      <w:r w:rsidR="001C1762" w:rsidRPr="007241C4">
        <w:rPr>
          <w:rFonts w:ascii="Georgia" w:hAnsi="Georgia"/>
          <w:color w:val="000000"/>
          <w:sz w:val="22"/>
        </w:rPr>
        <w:t>Risk för undernäring bedöms med instrumentet Mini Nutritional Assessement (MNA) som ingår i Senior Alert. Statistiken visar att 52 % av patienterna som skattat</w:t>
      </w:r>
      <w:r w:rsidR="00BA7A5C" w:rsidRPr="007241C4">
        <w:rPr>
          <w:rFonts w:ascii="Georgia" w:hAnsi="Georgia"/>
          <w:color w:val="000000"/>
          <w:sz w:val="22"/>
        </w:rPr>
        <w:t>s</w:t>
      </w:r>
      <w:r w:rsidR="001C1762" w:rsidRPr="007241C4">
        <w:rPr>
          <w:rFonts w:ascii="Georgia" w:hAnsi="Georgia"/>
          <w:color w:val="000000"/>
          <w:sz w:val="22"/>
        </w:rPr>
        <w:t xml:space="preserve"> har risk för undernäring. Av boende på demensenhet</w:t>
      </w:r>
      <w:r w:rsidR="00854408" w:rsidRPr="007241C4">
        <w:rPr>
          <w:rFonts w:ascii="Georgia" w:hAnsi="Georgia"/>
          <w:color w:val="000000"/>
          <w:sz w:val="22"/>
        </w:rPr>
        <w:t xml:space="preserve"> är andelen 88 %. </w:t>
      </w:r>
    </w:p>
    <w:p w14:paraId="3197F7E7" w14:textId="77777777" w:rsidR="00560A8F" w:rsidRDefault="00560A8F" w:rsidP="00560A8F">
      <w:pPr>
        <w:pStyle w:val="Normalwebb"/>
        <w:spacing w:before="0" w:beforeAutospacing="0" w:after="0" w:afterAutospacing="0" w:line="276" w:lineRule="auto"/>
        <w:rPr>
          <w:rFonts w:ascii="Georgia" w:hAnsi="Georgia"/>
          <w:color w:val="000000"/>
          <w:sz w:val="22"/>
        </w:rPr>
      </w:pPr>
    </w:p>
    <w:p w14:paraId="53E5B29A" w14:textId="5D7899AA" w:rsidR="00BA7A5C" w:rsidRDefault="00854408" w:rsidP="00560A8F">
      <w:pPr>
        <w:tabs>
          <w:tab w:val="left" w:pos="4960"/>
        </w:tabs>
        <w:spacing w:after="0" w:line="276" w:lineRule="auto"/>
        <w:rPr>
          <w:rFonts w:ascii="Georgia" w:eastAsia="Times New Roman" w:hAnsi="Georgia" w:cs="Times New Roman"/>
          <w:color w:val="000000"/>
          <w:sz w:val="22"/>
        </w:rPr>
      </w:pPr>
      <w:r w:rsidRPr="007241C4">
        <w:rPr>
          <w:rFonts w:ascii="Georgia" w:eastAsia="Times New Roman" w:hAnsi="Georgia" w:cs="Times New Roman"/>
          <w:color w:val="000000"/>
          <w:sz w:val="22"/>
        </w:rPr>
        <w:t>Vid risk för undernäring behövs ett</w:t>
      </w:r>
      <w:r w:rsidR="001C1762" w:rsidRPr="007241C4">
        <w:rPr>
          <w:rFonts w:ascii="Georgia" w:eastAsia="Times New Roman" w:hAnsi="Georgia" w:cs="Times New Roman"/>
          <w:color w:val="000000"/>
          <w:sz w:val="22"/>
        </w:rPr>
        <w:t xml:space="preserve"> öka</w:t>
      </w:r>
      <w:r w:rsidRPr="007241C4">
        <w:rPr>
          <w:rFonts w:ascii="Georgia" w:eastAsia="Times New Roman" w:hAnsi="Georgia" w:cs="Times New Roman"/>
          <w:color w:val="000000"/>
          <w:sz w:val="22"/>
        </w:rPr>
        <w:t>t</w:t>
      </w:r>
      <w:r w:rsidR="001C1762" w:rsidRPr="007241C4">
        <w:rPr>
          <w:rFonts w:ascii="Georgia" w:eastAsia="Times New Roman" w:hAnsi="Georgia" w:cs="Times New Roman"/>
          <w:color w:val="000000"/>
          <w:sz w:val="22"/>
        </w:rPr>
        <w:t xml:space="preserve"> energi- och näringsintag</w:t>
      </w:r>
      <w:r w:rsidRPr="007241C4">
        <w:rPr>
          <w:rFonts w:ascii="Georgia" w:eastAsia="Times New Roman" w:hAnsi="Georgia" w:cs="Times New Roman"/>
          <w:color w:val="000000"/>
          <w:sz w:val="22"/>
        </w:rPr>
        <w:t xml:space="preserve"> där en</w:t>
      </w:r>
      <w:r w:rsidR="001C1762" w:rsidRPr="007241C4">
        <w:rPr>
          <w:rFonts w:ascii="Georgia" w:eastAsia="Times New Roman" w:hAnsi="Georgia" w:cs="Times New Roman"/>
          <w:color w:val="000000"/>
          <w:sz w:val="22"/>
        </w:rPr>
        <w:t xml:space="preserve"> viktig åtgärd är att sprida måltiderna över en så stor del av dygnet som möjligt och att se till att nattfastan inte överstiger 11 timmar. </w:t>
      </w:r>
      <w:r w:rsidR="00BA7A5C" w:rsidRPr="007241C4">
        <w:rPr>
          <w:rFonts w:ascii="Georgia" w:eastAsia="Times New Roman" w:hAnsi="Georgia" w:cs="Times New Roman"/>
          <w:color w:val="000000"/>
          <w:sz w:val="22"/>
        </w:rPr>
        <w:t>Därav ingår nattfastans längd som en parameter i MNA. N</w:t>
      </w:r>
      <w:r w:rsidR="00AE65E9" w:rsidRPr="007241C4">
        <w:rPr>
          <w:rFonts w:ascii="Georgia" w:eastAsia="Times New Roman" w:hAnsi="Georgia" w:cs="Times New Roman"/>
          <w:color w:val="000000"/>
          <w:sz w:val="22"/>
        </w:rPr>
        <w:t xml:space="preserve">attfastemätningen som utfördes </w:t>
      </w:r>
      <w:r w:rsidR="00BA7A5C" w:rsidRPr="007241C4">
        <w:rPr>
          <w:rFonts w:ascii="Georgia" w:eastAsia="Times New Roman" w:hAnsi="Georgia" w:cs="Times New Roman"/>
          <w:color w:val="000000"/>
          <w:sz w:val="22"/>
        </w:rPr>
        <w:t xml:space="preserve">i slutat av </w:t>
      </w:r>
      <w:r w:rsidR="00AE65E9" w:rsidRPr="007241C4">
        <w:rPr>
          <w:rFonts w:ascii="Georgia" w:eastAsia="Times New Roman" w:hAnsi="Georgia" w:cs="Times New Roman"/>
          <w:color w:val="000000"/>
          <w:sz w:val="22"/>
        </w:rPr>
        <w:t xml:space="preserve">2023 </w:t>
      </w:r>
      <w:r w:rsidR="00E851FE" w:rsidRPr="007241C4">
        <w:rPr>
          <w:rFonts w:ascii="Georgia" w:eastAsia="Times New Roman" w:hAnsi="Georgia" w:cs="Times New Roman"/>
          <w:color w:val="000000"/>
          <w:sz w:val="22"/>
        </w:rPr>
        <w:t>visade</w:t>
      </w:r>
      <w:r w:rsidR="00E25545" w:rsidRPr="007241C4">
        <w:rPr>
          <w:rFonts w:ascii="Georgia" w:eastAsia="Times New Roman" w:hAnsi="Georgia" w:cs="Times New Roman"/>
          <w:color w:val="000000"/>
          <w:sz w:val="22"/>
        </w:rPr>
        <w:t xml:space="preserve"> att</w:t>
      </w:r>
      <w:r w:rsidR="00BA7A5C" w:rsidRPr="007241C4">
        <w:rPr>
          <w:rFonts w:ascii="Georgia" w:eastAsia="Times New Roman" w:hAnsi="Georgia" w:cs="Times New Roman"/>
          <w:color w:val="000000"/>
          <w:sz w:val="22"/>
        </w:rPr>
        <w:t xml:space="preserve"> hälften av</w:t>
      </w:r>
      <w:r w:rsidR="00E25545" w:rsidRPr="007241C4">
        <w:rPr>
          <w:rFonts w:ascii="Georgia" w:eastAsia="Times New Roman" w:hAnsi="Georgia" w:cs="Times New Roman"/>
          <w:color w:val="000000"/>
          <w:sz w:val="22"/>
        </w:rPr>
        <w:t xml:space="preserve"> </w:t>
      </w:r>
      <w:r w:rsidR="00BA7A5C" w:rsidRPr="007241C4">
        <w:rPr>
          <w:rFonts w:ascii="Georgia" w:eastAsia="Times New Roman" w:hAnsi="Georgia" w:cs="Times New Roman"/>
          <w:color w:val="000000"/>
          <w:sz w:val="22"/>
        </w:rPr>
        <w:t>enheterna inom särskilt boende och demensboende</w:t>
      </w:r>
      <w:r w:rsidR="00E25545" w:rsidRPr="007241C4">
        <w:rPr>
          <w:rFonts w:ascii="Georgia" w:eastAsia="Times New Roman" w:hAnsi="Georgia" w:cs="Times New Roman"/>
          <w:color w:val="000000"/>
          <w:sz w:val="22"/>
        </w:rPr>
        <w:t xml:space="preserve"> </w:t>
      </w:r>
      <w:r w:rsidR="00E851FE" w:rsidRPr="007241C4">
        <w:rPr>
          <w:rFonts w:ascii="Georgia" w:eastAsia="Times New Roman" w:hAnsi="Georgia" w:cs="Times New Roman"/>
          <w:color w:val="000000"/>
          <w:sz w:val="22"/>
        </w:rPr>
        <w:t>i snitt överskred 11 h nattfasta.</w:t>
      </w:r>
      <w:r w:rsidR="00AE65E9" w:rsidRPr="007241C4">
        <w:rPr>
          <w:rFonts w:ascii="Georgia" w:eastAsia="Times New Roman" w:hAnsi="Georgia" w:cs="Times New Roman"/>
          <w:color w:val="000000"/>
          <w:sz w:val="22"/>
        </w:rPr>
        <w:t xml:space="preserve"> </w:t>
      </w:r>
      <w:r w:rsidR="009E79B4" w:rsidRPr="007241C4">
        <w:rPr>
          <w:rFonts w:ascii="Georgia" w:eastAsia="Times New Roman" w:hAnsi="Georgia" w:cs="Times New Roman"/>
          <w:color w:val="000000"/>
          <w:sz w:val="22"/>
        </w:rPr>
        <w:t xml:space="preserve">Nattfastemätning behöver </w:t>
      </w:r>
      <w:r w:rsidR="009E79B4">
        <w:rPr>
          <w:rFonts w:ascii="Georgia" w:eastAsia="Times New Roman" w:hAnsi="Georgia" w:cs="Times New Roman"/>
          <w:color w:val="000000"/>
          <w:sz w:val="22"/>
        </w:rPr>
        <w:t xml:space="preserve">genomföras </w:t>
      </w:r>
      <w:r w:rsidR="009E79B4" w:rsidRPr="007241C4">
        <w:rPr>
          <w:rFonts w:ascii="Georgia" w:eastAsia="Times New Roman" w:hAnsi="Georgia" w:cs="Times New Roman"/>
          <w:color w:val="000000"/>
          <w:sz w:val="22"/>
        </w:rPr>
        <w:t xml:space="preserve">igen under 2025. </w:t>
      </w:r>
    </w:p>
    <w:p w14:paraId="400EF8D4" w14:textId="77777777" w:rsidR="00742057" w:rsidRPr="007241C4" w:rsidRDefault="00742057" w:rsidP="00742057">
      <w:pPr>
        <w:tabs>
          <w:tab w:val="left" w:pos="4960"/>
        </w:tabs>
        <w:spacing w:after="0" w:line="276" w:lineRule="auto"/>
        <w:rPr>
          <w:rFonts w:ascii="Georgia" w:eastAsia="Times New Roman" w:hAnsi="Georgia" w:cs="Times New Roman"/>
          <w:color w:val="000000"/>
          <w:sz w:val="22"/>
        </w:rPr>
      </w:pPr>
    </w:p>
    <w:p w14:paraId="7FA97F3D" w14:textId="77777777" w:rsidR="009E79B4" w:rsidRDefault="00AE65E9" w:rsidP="00C674B3">
      <w:pPr>
        <w:tabs>
          <w:tab w:val="left" w:pos="4960"/>
        </w:tabs>
        <w:spacing w:after="0" w:line="276" w:lineRule="auto"/>
        <w:rPr>
          <w:rFonts w:ascii="Georgia" w:eastAsia="Times New Roman" w:hAnsi="Georgia" w:cs="Times New Roman"/>
          <w:color w:val="000000"/>
          <w:sz w:val="22"/>
        </w:rPr>
      </w:pPr>
      <w:r w:rsidRPr="007241C4">
        <w:rPr>
          <w:rFonts w:ascii="Georgia" w:eastAsia="Times New Roman" w:hAnsi="Georgia" w:cs="Times New Roman"/>
          <w:color w:val="000000"/>
          <w:sz w:val="22"/>
        </w:rPr>
        <w:t xml:space="preserve">Alla särskilda boenden har kostråd där sjuksköterska ska bjudas in. </w:t>
      </w:r>
      <w:r w:rsidR="00854408" w:rsidRPr="007241C4">
        <w:rPr>
          <w:rFonts w:ascii="Georgia" w:eastAsia="Times New Roman" w:hAnsi="Georgia" w:cs="Times New Roman"/>
          <w:color w:val="000000"/>
          <w:sz w:val="22"/>
        </w:rPr>
        <w:t xml:space="preserve">Nutrition och måltidssituation är ett angeläget utvecklingsområde för att förbättra den äldre människans livskvalitet och hälsa. Tvärprofessionell samverkan är viktig för att komma fram till fungerande lösningar. </w:t>
      </w:r>
      <w:r w:rsidRPr="007241C4">
        <w:rPr>
          <w:rFonts w:ascii="Georgia" w:eastAsia="Times New Roman" w:hAnsi="Georgia" w:cs="Times New Roman"/>
          <w:color w:val="000000"/>
          <w:sz w:val="22"/>
        </w:rPr>
        <w:t xml:space="preserve">Under hösten hölls en workshop </w:t>
      </w:r>
      <w:r w:rsidR="009E79B4">
        <w:rPr>
          <w:rFonts w:ascii="Georgia" w:eastAsia="Times New Roman" w:hAnsi="Georgia" w:cs="Times New Roman"/>
          <w:color w:val="000000"/>
          <w:sz w:val="22"/>
        </w:rPr>
        <w:t xml:space="preserve">för kökspersonal på särskilda boenden i konsistensanpassad kost där även sjuksköterska bjöds in att delta. </w:t>
      </w:r>
    </w:p>
    <w:p w14:paraId="5C4A1AD3" w14:textId="1C36DC2E" w:rsidR="001C1762" w:rsidRPr="009E79B4" w:rsidRDefault="00AE65E9" w:rsidP="00C674B3">
      <w:pPr>
        <w:tabs>
          <w:tab w:val="left" w:pos="4960"/>
        </w:tabs>
        <w:spacing w:after="0" w:line="276" w:lineRule="auto"/>
        <w:rPr>
          <w:rFonts w:ascii="Georgia" w:eastAsia="Times New Roman" w:hAnsi="Georgia" w:cs="Times New Roman"/>
          <w:color w:val="000000"/>
          <w:sz w:val="22"/>
        </w:rPr>
      </w:pPr>
      <w:r w:rsidRPr="007241C4">
        <w:rPr>
          <w:rFonts w:ascii="Georgia" w:eastAsia="Times New Roman" w:hAnsi="Georgia" w:cs="Times New Roman"/>
          <w:color w:val="000000"/>
          <w:sz w:val="22"/>
        </w:rPr>
        <w:t xml:space="preserve"> </w:t>
      </w:r>
    </w:p>
    <w:p w14:paraId="0442218B" w14:textId="026A73F5" w:rsidR="00172CB3" w:rsidRDefault="00172CB3" w:rsidP="00172CB3">
      <w:pPr>
        <w:pStyle w:val="Rubrik3"/>
      </w:pPr>
      <w:bookmarkStart w:id="38" w:name="_Toc188515711"/>
      <w:r>
        <w:lastRenderedPageBreak/>
        <w:t>3.2.</w:t>
      </w:r>
      <w:r w:rsidR="00370EF1">
        <w:t>7</w:t>
      </w:r>
      <w:r>
        <w:t xml:space="preserve"> Delegering</w:t>
      </w:r>
      <w:bookmarkEnd w:id="38"/>
    </w:p>
    <w:p w14:paraId="757394A7" w14:textId="63BA5877" w:rsidR="00172CB3" w:rsidRDefault="00247274" w:rsidP="007241C4">
      <w:pPr>
        <w:tabs>
          <w:tab w:val="left" w:pos="4960"/>
        </w:tabs>
        <w:spacing w:after="0" w:line="276" w:lineRule="auto"/>
        <w:rPr>
          <w:rFonts w:ascii="Georgia" w:hAnsi="Georgia"/>
          <w:sz w:val="22"/>
          <w:szCs w:val="20"/>
        </w:rPr>
      </w:pPr>
      <w:r>
        <w:rPr>
          <w:rFonts w:ascii="Georgia" w:hAnsi="Georgia"/>
          <w:sz w:val="22"/>
          <w:szCs w:val="20"/>
        </w:rPr>
        <w:t xml:space="preserve">En stor del av förvaltningens hälso- och sjukvård utförs av delegerad personal. Delegering skrivs digitalt i Alfa Sign It, som även används för signering av läkemedel. Övriga HSL-uppdrag signeras i Combines insatskalender. Utförandeanteckning går då direkt till HSL-journalen. Hemsjukvårdens personal har upplevt att många HSL-uppdrag som skickas till omvårdnadspersonal inte blir utförda eller förblir osignerade. Flertalet avvikelser har rapporterats till MAS där ej utförda uppdrag kunnat få alvarliga konsekvenser för patientsäkerheten. </w:t>
      </w:r>
      <w:r w:rsidRPr="00AE65E9">
        <w:rPr>
          <w:rFonts w:ascii="Georgia" w:hAnsi="Georgia"/>
          <w:sz w:val="22"/>
          <w:szCs w:val="20"/>
        </w:rPr>
        <w:t xml:space="preserve">Under året har </w:t>
      </w:r>
      <w:r>
        <w:rPr>
          <w:rFonts w:ascii="Georgia" w:hAnsi="Georgia"/>
          <w:sz w:val="22"/>
          <w:szCs w:val="20"/>
        </w:rPr>
        <w:t xml:space="preserve">därav </w:t>
      </w:r>
      <w:r w:rsidRPr="00AE65E9">
        <w:rPr>
          <w:rFonts w:ascii="Georgia" w:hAnsi="Georgia"/>
          <w:sz w:val="22"/>
          <w:szCs w:val="20"/>
        </w:rPr>
        <w:t>ett förbättringsarbete geno</w:t>
      </w:r>
      <w:r>
        <w:rPr>
          <w:rFonts w:ascii="Georgia" w:hAnsi="Georgia"/>
          <w:sz w:val="22"/>
          <w:szCs w:val="20"/>
        </w:rPr>
        <w:t>mförts för att minska o</w:t>
      </w:r>
      <w:r w:rsidRPr="00AE65E9">
        <w:rPr>
          <w:rFonts w:ascii="Georgia" w:hAnsi="Georgia"/>
          <w:sz w:val="22"/>
          <w:szCs w:val="20"/>
        </w:rPr>
        <w:t>signerade HSL-uppdrag.</w:t>
      </w:r>
    </w:p>
    <w:p w14:paraId="0BD22B13" w14:textId="77777777" w:rsidR="00247274" w:rsidRDefault="00247274" w:rsidP="007241C4">
      <w:pPr>
        <w:tabs>
          <w:tab w:val="left" w:pos="4960"/>
        </w:tabs>
        <w:spacing w:after="0" w:line="276" w:lineRule="auto"/>
        <w:rPr>
          <w:rFonts w:ascii="Georgia" w:hAnsi="Georgia"/>
          <w:sz w:val="22"/>
          <w:szCs w:val="20"/>
        </w:rPr>
      </w:pPr>
    </w:p>
    <w:p w14:paraId="27658E4A" w14:textId="236AFE65" w:rsidR="00D11A07" w:rsidRDefault="00247274" w:rsidP="007241C4">
      <w:pPr>
        <w:tabs>
          <w:tab w:val="left" w:pos="4960"/>
        </w:tabs>
        <w:spacing w:after="0" w:line="276" w:lineRule="auto"/>
        <w:rPr>
          <w:rFonts w:ascii="Georgia" w:hAnsi="Georgia"/>
          <w:sz w:val="22"/>
          <w:szCs w:val="20"/>
        </w:rPr>
      </w:pPr>
      <w:r>
        <w:rPr>
          <w:rFonts w:ascii="Georgia" w:hAnsi="Georgia"/>
          <w:sz w:val="22"/>
          <w:szCs w:val="20"/>
        </w:rPr>
        <w:t xml:space="preserve">Mätning av antalet osignerade uppdrag, antalet uppdrag totalt och procentandel ej signerade uppdrag har </w:t>
      </w:r>
      <w:r w:rsidR="00BF7074">
        <w:rPr>
          <w:rFonts w:ascii="Georgia" w:hAnsi="Georgia"/>
          <w:sz w:val="22"/>
          <w:szCs w:val="20"/>
        </w:rPr>
        <w:t>gjorts</w:t>
      </w:r>
      <w:r w:rsidR="00D11A07">
        <w:rPr>
          <w:rFonts w:ascii="Georgia" w:hAnsi="Georgia"/>
          <w:sz w:val="22"/>
          <w:szCs w:val="20"/>
        </w:rPr>
        <w:t xml:space="preserve"> av</w:t>
      </w:r>
      <w:r>
        <w:rPr>
          <w:rFonts w:ascii="Georgia" w:hAnsi="Georgia"/>
          <w:sz w:val="22"/>
          <w:szCs w:val="20"/>
        </w:rPr>
        <w:t xml:space="preserve"> MAS </w:t>
      </w:r>
      <w:r w:rsidR="00D11A07">
        <w:rPr>
          <w:rFonts w:ascii="Georgia" w:hAnsi="Georgia"/>
          <w:sz w:val="22"/>
          <w:szCs w:val="20"/>
        </w:rPr>
        <w:t>för varje avdelning eller verksamhet</w:t>
      </w:r>
      <w:r>
        <w:rPr>
          <w:rFonts w:ascii="Georgia" w:hAnsi="Georgia"/>
          <w:sz w:val="22"/>
          <w:szCs w:val="20"/>
        </w:rPr>
        <w:t>. Arbetet med att få fram statistiken är tidskrävande eftersom Combine saknar statistikmodul.</w:t>
      </w:r>
      <w:r w:rsidR="00D11A07">
        <w:rPr>
          <w:rFonts w:ascii="Georgia" w:hAnsi="Georgia"/>
          <w:sz w:val="22"/>
          <w:szCs w:val="20"/>
        </w:rPr>
        <w:t xml:space="preserve"> Mätningen utfördes</w:t>
      </w:r>
      <w:r w:rsidR="008F61FA">
        <w:rPr>
          <w:rFonts w:ascii="Georgia" w:hAnsi="Georgia"/>
          <w:sz w:val="22"/>
          <w:szCs w:val="20"/>
        </w:rPr>
        <w:t xml:space="preserve"> </w:t>
      </w:r>
      <w:r w:rsidR="00D11A07">
        <w:rPr>
          <w:rFonts w:ascii="Georgia" w:hAnsi="Georgia"/>
          <w:sz w:val="22"/>
          <w:szCs w:val="20"/>
        </w:rPr>
        <w:t xml:space="preserve">vecka 19, 33, 38 och 46. Återrapportering av resultaten gjordes efter mätning till hemsjukvårdens personal och till samtliga berörda enhetschefer. Den totala andelen osignerade uppdrag har minskat från 5,86 % till 3,64 %. </w:t>
      </w:r>
      <w:r w:rsidR="00BF7074">
        <w:rPr>
          <w:rFonts w:ascii="Georgia" w:hAnsi="Georgia"/>
          <w:sz w:val="22"/>
          <w:szCs w:val="20"/>
        </w:rPr>
        <w:t>Framför allt</w:t>
      </w:r>
      <w:r w:rsidR="00D11A07">
        <w:rPr>
          <w:rFonts w:ascii="Georgia" w:hAnsi="Georgia"/>
          <w:sz w:val="22"/>
          <w:szCs w:val="20"/>
        </w:rPr>
        <w:t xml:space="preserve"> hemtjänst har förbättrat sin statistik betydligt genom att öka medarbetarnas kunskap om vikten av att signera uppdrag </w:t>
      </w:r>
      <w:r w:rsidR="008F61FA">
        <w:rPr>
          <w:rFonts w:ascii="Georgia" w:hAnsi="Georgia"/>
          <w:sz w:val="22"/>
          <w:szCs w:val="20"/>
        </w:rPr>
        <w:t>och att</w:t>
      </w:r>
      <w:r w:rsidR="00D11A07">
        <w:rPr>
          <w:rFonts w:ascii="Georgia" w:hAnsi="Georgia"/>
          <w:sz w:val="22"/>
          <w:szCs w:val="20"/>
        </w:rPr>
        <w:t xml:space="preserve"> </w:t>
      </w:r>
      <w:r w:rsidR="008F61FA">
        <w:rPr>
          <w:rFonts w:ascii="Georgia" w:hAnsi="Georgia"/>
          <w:sz w:val="22"/>
          <w:szCs w:val="20"/>
        </w:rPr>
        <w:t>dokumentera orsak om ett uppdrag inte har utförts.</w:t>
      </w:r>
      <w:r w:rsidR="00D11A07">
        <w:rPr>
          <w:rFonts w:ascii="Georgia" w:hAnsi="Georgia"/>
          <w:sz w:val="22"/>
          <w:szCs w:val="20"/>
        </w:rPr>
        <w:t xml:space="preserve"> </w:t>
      </w:r>
    </w:p>
    <w:p w14:paraId="3A847175" w14:textId="77777777" w:rsidR="008F61FA" w:rsidRDefault="008F61FA" w:rsidP="007241C4">
      <w:pPr>
        <w:tabs>
          <w:tab w:val="left" w:pos="4960"/>
        </w:tabs>
        <w:spacing w:after="0" w:line="276" w:lineRule="auto"/>
        <w:rPr>
          <w:rFonts w:ascii="Georgia" w:hAnsi="Georgia"/>
          <w:sz w:val="22"/>
          <w:szCs w:val="20"/>
        </w:rPr>
      </w:pPr>
    </w:p>
    <w:p w14:paraId="396C7718" w14:textId="2763B429" w:rsidR="00BF7074" w:rsidRDefault="00BF7074" w:rsidP="007241C4">
      <w:pPr>
        <w:tabs>
          <w:tab w:val="left" w:pos="4960"/>
        </w:tabs>
        <w:spacing w:after="0" w:line="276" w:lineRule="auto"/>
        <w:rPr>
          <w:rFonts w:ascii="Georgia" w:hAnsi="Georgia"/>
          <w:sz w:val="22"/>
          <w:szCs w:val="20"/>
        </w:rPr>
      </w:pPr>
      <w:r>
        <w:rPr>
          <w:rFonts w:ascii="Georgia" w:hAnsi="Georgia"/>
          <w:sz w:val="22"/>
          <w:szCs w:val="20"/>
        </w:rPr>
        <w:t xml:space="preserve">Tabell </w:t>
      </w:r>
      <w:r w:rsidR="00370EF1">
        <w:rPr>
          <w:rFonts w:ascii="Georgia" w:hAnsi="Georgia"/>
          <w:sz w:val="22"/>
          <w:szCs w:val="20"/>
        </w:rPr>
        <w:t>2</w:t>
      </w:r>
      <w:r>
        <w:rPr>
          <w:rFonts w:ascii="Georgia" w:hAnsi="Georgia"/>
          <w:sz w:val="22"/>
          <w:szCs w:val="20"/>
        </w:rPr>
        <w:t xml:space="preserve">: Mätning av osignerade/ej utförda HSL-uppdrag i Combine </w:t>
      </w:r>
    </w:p>
    <w:p w14:paraId="08CC82EA" w14:textId="77777777" w:rsidR="007F1220" w:rsidRPr="007F1220" w:rsidRDefault="007F1220" w:rsidP="007F1220">
      <w:pPr>
        <w:rPr>
          <w:rFonts w:ascii="Georgia" w:hAnsi="Georgia"/>
          <w:sz w:val="22"/>
          <w:szCs w:val="20"/>
        </w:rPr>
      </w:pPr>
    </w:p>
    <w:p w14:paraId="72DBE6B6" w14:textId="77777777" w:rsidR="007F1220" w:rsidRPr="007F1220" w:rsidRDefault="007F1220" w:rsidP="007F1220">
      <w:pPr>
        <w:rPr>
          <w:rFonts w:ascii="Georgia" w:hAnsi="Georgia"/>
          <w:sz w:val="22"/>
          <w:szCs w:val="20"/>
        </w:rPr>
      </w:pPr>
    </w:p>
    <w:p w14:paraId="122A1B45" w14:textId="77777777" w:rsidR="007F1220" w:rsidRDefault="007F1220" w:rsidP="007F1220">
      <w:pPr>
        <w:rPr>
          <w:rFonts w:ascii="Georgia" w:hAnsi="Georgia"/>
          <w:sz w:val="22"/>
          <w:szCs w:val="20"/>
        </w:rPr>
      </w:pPr>
    </w:p>
    <w:p w14:paraId="5C78F57A" w14:textId="276E2D5A" w:rsidR="007F1220" w:rsidRPr="007F1220" w:rsidRDefault="007F1220" w:rsidP="007F1220">
      <w:pPr>
        <w:tabs>
          <w:tab w:val="left" w:pos="3340"/>
        </w:tabs>
        <w:rPr>
          <w:rFonts w:ascii="Georgia" w:hAnsi="Georgia"/>
          <w:sz w:val="22"/>
          <w:szCs w:val="20"/>
        </w:rPr>
      </w:pPr>
      <w:r>
        <w:rPr>
          <w:rFonts w:ascii="Georgia" w:hAnsi="Georgia"/>
          <w:sz w:val="22"/>
          <w:szCs w:val="20"/>
        </w:rPr>
        <w:tab/>
      </w:r>
    </w:p>
    <w:p w14:paraId="2F811869" w14:textId="33BC6EBD" w:rsidR="001B13A7" w:rsidRDefault="00247274" w:rsidP="007241C4">
      <w:pPr>
        <w:tabs>
          <w:tab w:val="left" w:pos="4960"/>
        </w:tabs>
        <w:spacing w:after="0" w:line="276" w:lineRule="auto"/>
        <w:rPr>
          <w:rFonts w:ascii="Georgia" w:hAnsi="Georgia"/>
          <w:sz w:val="22"/>
          <w:szCs w:val="20"/>
        </w:rPr>
      </w:pPr>
      <w:r w:rsidRPr="00247274">
        <w:rPr>
          <w:rFonts w:ascii="Georgia" w:hAnsi="Georgia"/>
          <w:noProof/>
          <w:sz w:val="22"/>
          <w:szCs w:val="20"/>
        </w:rPr>
        <w:lastRenderedPageBreak/>
        <w:drawing>
          <wp:inline distT="0" distB="0" distL="0" distR="0" wp14:anchorId="23584348" wp14:editId="752BFE01">
            <wp:extent cx="5695950" cy="5594350"/>
            <wp:effectExtent l="0" t="0" r="0" b="6350"/>
            <wp:docPr id="25238388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5594350"/>
                    </a:xfrm>
                    <a:prstGeom prst="rect">
                      <a:avLst/>
                    </a:prstGeom>
                    <a:noFill/>
                    <a:ln>
                      <a:noFill/>
                    </a:ln>
                  </pic:spPr>
                </pic:pic>
              </a:graphicData>
            </a:graphic>
          </wp:inline>
        </w:drawing>
      </w:r>
    </w:p>
    <w:p w14:paraId="2062DFDF" w14:textId="77777777" w:rsidR="00BF7074" w:rsidRDefault="00BF7074" w:rsidP="007241C4">
      <w:pPr>
        <w:tabs>
          <w:tab w:val="left" w:pos="4960"/>
        </w:tabs>
        <w:spacing w:after="0" w:line="276" w:lineRule="auto"/>
        <w:rPr>
          <w:rFonts w:ascii="Georgia" w:hAnsi="Georgia"/>
          <w:sz w:val="22"/>
          <w:szCs w:val="20"/>
        </w:rPr>
      </w:pPr>
    </w:p>
    <w:p w14:paraId="1AF79801" w14:textId="5AAE40F5" w:rsidR="00BF7074" w:rsidRDefault="00BF7074" w:rsidP="00BF7074">
      <w:pPr>
        <w:tabs>
          <w:tab w:val="left" w:pos="4960"/>
        </w:tabs>
        <w:spacing w:after="0" w:line="276" w:lineRule="auto"/>
        <w:rPr>
          <w:rFonts w:ascii="Georgia" w:hAnsi="Georgia"/>
          <w:sz w:val="22"/>
          <w:szCs w:val="20"/>
        </w:rPr>
      </w:pPr>
      <w:r>
        <w:rPr>
          <w:rFonts w:ascii="Georgia" w:hAnsi="Georgia"/>
          <w:sz w:val="22"/>
          <w:szCs w:val="20"/>
        </w:rPr>
        <w:t xml:space="preserve">En del av uppdragen som förblir osignerade ligger kvar på grund av att patienten för tillfället inte vårdas hemma. Insatsen </w:t>
      </w:r>
      <w:r w:rsidR="006B056A">
        <w:rPr>
          <w:rFonts w:ascii="Georgia" w:hAnsi="Georgia"/>
          <w:sz w:val="22"/>
          <w:szCs w:val="20"/>
        </w:rPr>
        <w:t>planeras</w:t>
      </w:r>
      <w:r>
        <w:rPr>
          <w:rFonts w:ascii="Georgia" w:hAnsi="Georgia"/>
          <w:sz w:val="22"/>
          <w:szCs w:val="20"/>
        </w:rPr>
        <w:t xml:space="preserve"> </w:t>
      </w:r>
      <w:r w:rsidR="006B056A">
        <w:rPr>
          <w:rFonts w:ascii="Georgia" w:hAnsi="Georgia"/>
          <w:sz w:val="22"/>
          <w:szCs w:val="20"/>
        </w:rPr>
        <w:t xml:space="preserve">då inte ut </w:t>
      </w:r>
      <w:r>
        <w:rPr>
          <w:rFonts w:ascii="Georgia" w:hAnsi="Georgia"/>
          <w:sz w:val="22"/>
          <w:szCs w:val="20"/>
        </w:rPr>
        <w:t>av hemtjänsten planerare och missas därav att signeras som ”ej utförd”</w:t>
      </w:r>
      <w:r w:rsidR="006B056A">
        <w:rPr>
          <w:rFonts w:ascii="Georgia" w:hAnsi="Georgia"/>
          <w:sz w:val="22"/>
          <w:szCs w:val="20"/>
        </w:rPr>
        <w:t xml:space="preserve"> av personalen</w:t>
      </w:r>
      <w:r>
        <w:rPr>
          <w:rFonts w:ascii="Georgia" w:hAnsi="Georgia"/>
          <w:sz w:val="22"/>
          <w:szCs w:val="20"/>
        </w:rPr>
        <w:t xml:space="preserve">. </w:t>
      </w:r>
      <w:r w:rsidR="006B056A">
        <w:rPr>
          <w:rFonts w:ascii="Georgia" w:hAnsi="Georgia"/>
          <w:sz w:val="22"/>
          <w:szCs w:val="20"/>
        </w:rPr>
        <w:t xml:space="preserve">Att pausa uppdragen kan vara riskabelt om patienten återfår behovet. </w:t>
      </w:r>
      <w:r>
        <w:rPr>
          <w:rFonts w:ascii="Georgia" w:hAnsi="Georgia"/>
          <w:sz w:val="22"/>
          <w:szCs w:val="20"/>
        </w:rPr>
        <w:t xml:space="preserve">Det är därmed inte möjligt att nå 0% osignerade uppdrag samtidigt som det är viktigt att veta vilka uppdrag som inte blir signerade. MAS har under förbättringsarbetet </w:t>
      </w:r>
      <w:r w:rsidR="00B65422" w:rsidRPr="008F61FA">
        <w:rPr>
          <w:rFonts w:ascii="Georgia" w:hAnsi="Georgia"/>
          <w:sz w:val="22"/>
          <w:szCs w:val="20"/>
        </w:rPr>
        <w:t xml:space="preserve">identifierat att </w:t>
      </w:r>
      <w:r w:rsidRPr="008F61FA">
        <w:rPr>
          <w:rFonts w:ascii="Georgia" w:hAnsi="Georgia"/>
          <w:sz w:val="22"/>
          <w:szCs w:val="20"/>
        </w:rPr>
        <w:t xml:space="preserve">uppdrag som förblir osignerade </w:t>
      </w:r>
      <w:r w:rsidR="00B65422" w:rsidRPr="008F61FA">
        <w:rPr>
          <w:rFonts w:ascii="Georgia" w:hAnsi="Georgia"/>
          <w:sz w:val="22"/>
          <w:szCs w:val="20"/>
        </w:rPr>
        <w:t xml:space="preserve">ofta </w:t>
      </w:r>
      <w:r w:rsidRPr="008F61FA">
        <w:rPr>
          <w:rFonts w:ascii="Georgia" w:hAnsi="Georgia"/>
          <w:sz w:val="22"/>
          <w:szCs w:val="20"/>
        </w:rPr>
        <w:t>är</w:t>
      </w:r>
      <w:r>
        <w:rPr>
          <w:rFonts w:ascii="Georgia" w:hAnsi="Georgia"/>
          <w:sz w:val="22"/>
          <w:szCs w:val="20"/>
        </w:rPr>
        <w:t xml:space="preserve"> rehabiliterande insatser i form av olika typer av träning, mätvärden i form av blodsockerkontroll eller vikt och kompressionsbehandling. Om uppdrag som dessa inte utförs kan det få stora konsekvenser för den enskilde.  </w:t>
      </w:r>
    </w:p>
    <w:p w14:paraId="0D0EAE1F" w14:textId="77777777" w:rsidR="007F1220" w:rsidRDefault="007F1220" w:rsidP="00BF7074">
      <w:pPr>
        <w:tabs>
          <w:tab w:val="left" w:pos="4960"/>
        </w:tabs>
        <w:spacing w:after="0" w:line="276" w:lineRule="auto"/>
        <w:rPr>
          <w:rFonts w:ascii="Georgia" w:hAnsi="Georgia"/>
          <w:sz w:val="22"/>
          <w:szCs w:val="20"/>
        </w:rPr>
      </w:pPr>
    </w:p>
    <w:p w14:paraId="1BD64B80" w14:textId="7972281F" w:rsidR="007F1220" w:rsidRDefault="007F1220" w:rsidP="007F1220">
      <w:pPr>
        <w:pStyle w:val="BodyText"/>
        <w:widowControl w:val="0"/>
      </w:pPr>
      <w:r>
        <w:rPr>
          <w:rFonts w:ascii="Georgia" w:hAnsi="Georgia"/>
          <w:sz w:val="22"/>
          <w:szCs w:val="20"/>
        </w:rPr>
        <w:t xml:space="preserve">I april 2023 infördes skriftliga delegeringsprov. </w:t>
      </w:r>
      <w:r>
        <w:t xml:space="preserve">Ett skriftligt prov underlättar för delegerande sjuksköterska att bedöma kunskap, omdöme och språkförståelse och skapar en säkrare hantering av läkemedel. Delegeringsproven har medfört att färre medarbetare nått upp till kraven på delegering. </w:t>
      </w:r>
    </w:p>
    <w:p w14:paraId="6E20A7B5" w14:textId="071B26C0" w:rsidR="007F1220" w:rsidRDefault="007F1220" w:rsidP="00BF7074">
      <w:pPr>
        <w:tabs>
          <w:tab w:val="left" w:pos="4960"/>
        </w:tabs>
        <w:spacing w:after="0" w:line="276" w:lineRule="auto"/>
        <w:rPr>
          <w:rFonts w:ascii="Georgia" w:hAnsi="Georgia"/>
          <w:sz w:val="22"/>
          <w:szCs w:val="20"/>
        </w:rPr>
      </w:pPr>
    </w:p>
    <w:p w14:paraId="2275B49E" w14:textId="77777777" w:rsidR="00BF7074" w:rsidRPr="00AE65E9" w:rsidRDefault="00BF7074" w:rsidP="007241C4">
      <w:pPr>
        <w:tabs>
          <w:tab w:val="left" w:pos="4960"/>
        </w:tabs>
        <w:spacing w:after="0" w:line="276" w:lineRule="auto"/>
        <w:rPr>
          <w:rFonts w:ascii="Georgia" w:hAnsi="Georgia"/>
          <w:sz w:val="22"/>
          <w:szCs w:val="20"/>
        </w:rPr>
      </w:pPr>
    </w:p>
    <w:p w14:paraId="1347B162" w14:textId="18F14864" w:rsidR="00172CB3" w:rsidRDefault="00172CB3" w:rsidP="00172CB3">
      <w:pPr>
        <w:pStyle w:val="Rubrik3"/>
      </w:pPr>
      <w:bookmarkStart w:id="39" w:name="_Toc188515712"/>
      <w:r>
        <w:lastRenderedPageBreak/>
        <w:t>3.2.</w:t>
      </w:r>
      <w:r w:rsidR="00370EF1">
        <w:t>8</w:t>
      </w:r>
      <w:r>
        <w:t xml:space="preserve"> Läkemedelshantering</w:t>
      </w:r>
      <w:bookmarkEnd w:id="39"/>
    </w:p>
    <w:p w14:paraId="741D07AE" w14:textId="3C1904D3" w:rsidR="00560A8F" w:rsidRDefault="00C75884" w:rsidP="00560A8F">
      <w:pPr>
        <w:spacing w:after="0" w:line="276" w:lineRule="auto"/>
        <w:rPr>
          <w:rFonts w:ascii="Georgia" w:hAnsi="Georgia"/>
          <w:sz w:val="22"/>
          <w:szCs w:val="20"/>
        </w:rPr>
      </w:pPr>
      <w:r>
        <w:rPr>
          <w:rFonts w:ascii="Georgia" w:hAnsi="Georgia"/>
          <w:sz w:val="22"/>
          <w:szCs w:val="20"/>
        </w:rPr>
        <w:t xml:space="preserve">Läkemedelshanteringen upplevs av hemsjukvårdens personal </w:t>
      </w:r>
      <w:r w:rsidRPr="008F61FA">
        <w:rPr>
          <w:rFonts w:ascii="Georgia" w:hAnsi="Georgia"/>
          <w:sz w:val="22"/>
          <w:szCs w:val="20"/>
        </w:rPr>
        <w:t xml:space="preserve">fungera säkrare </w:t>
      </w:r>
      <w:r w:rsidR="0071592F" w:rsidRPr="008F61FA">
        <w:rPr>
          <w:rFonts w:ascii="Georgia" w:hAnsi="Georgia"/>
          <w:sz w:val="22"/>
          <w:szCs w:val="20"/>
        </w:rPr>
        <w:t>efter</w:t>
      </w:r>
      <w:r w:rsidR="0071592F">
        <w:rPr>
          <w:rFonts w:ascii="Georgia" w:hAnsi="Georgia"/>
          <w:sz w:val="22"/>
          <w:szCs w:val="20"/>
        </w:rPr>
        <w:t xml:space="preserve"> </w:t>
      </w:r>
      <w:r>
        <w:rPr>
          <w:rFonts w:ascii="Georgia" w:hAnsi="Georgia"/>
          <w:sz w:val="22"/>
          <w:szCs w:val="20"/>
        </w:rPr>
        <w:t xml:space="preserve">införandet av skriftliga delegeringsprov. </w:t>
      </w:r>
      <w:r w:rsidRPr="008F61FA">
        <w:rPr>
          <w:rFonts w:ascii="Georgia" w:hAnsi="Georgia"/>
          <w:sz w:val="22"/>
          <w:szCs w:val="20"/>
        </w:rPr>
        <w:t xml:space="preserve">Antalet </w:t>
      </w:r>
      <w:r w:rsidR="008221FA" w:rsidRPr="008F61FA">
        <w:rPr>
          <w:rFonts w:ascii="Georgia" w:hAnsi="Georgia"/>
          <w:sz w:val="22"/>
          <w:szCs w:val="20"/>
        </w:rPr>
        <w:t>läkemedels</w:t>
      </w:r>
      <w:r w:rsidRPr="008F61FA">
        <w:rPr>
          <w:rFonts w:ascii="Georgia" w:hAnsi="Georgia"/>
          <w:sz w:val="22"/>
          <w:szCs w:val="20"/>
        </w:rPr>
        <w:t>avvikelser</w:t>
      </w:r>
      <w:r>
        <w:rPr>
          <w:rFonts w:ascii="Georgia" w:hAnsi="Georgia"/>
          <w:sz w:val="22"/>
          <w:szCs w:val="20"/>
        </w:rPr>
        <w:t xml:space="preserve"> är fortsatt hög. Läkemedelsskåp med digitala lås används inom särskilt boende, bostad med särskild service och korttidsboende. Under 2024 fattade socialnämnden beslut om att läkemedelsskåp med digitala skåp kan användas även inom ordinärt boende. Vid årets slut används ett fåtal sådana skåp inom hemtjänst. Behovet antas öka eftersom patienter med kognitiv svikt ökar. </w:t>
      </w:r>
    </w:p>
    <w:p w14:paraId="3B30061C" w14:textId="77777777" w:rsidR="00560A8F" w:rsidRDefault="007F1220" w:rsidP="00560A8F">
      <w:pPr>
        <w:spacing w:after="0" w:line="276" w:lineRule="auto"/>
        <w:rPr>
          <w:rFonts w:ascii="Georgia" w:hAnsi="Georgia"/>
          <w:sz w:val="22"/>
          <w:szCs w:val="20"/>
        </w:rPr>
      </w:pPr>
      <w:r w:rsidRPr="007F1220">
        <w:rPr>
          <w:rFonts w:ascii="Georgia" w:hAnsi="Georgia"/>
          <w:sz w:val="22"/>
          <w:szCs w:val="20"/>
        </w:rPr>
        <w:br/>
        <w:t xml:space="preserve">Verksamheten har ett gemensamt förråd med akutläkemedel och läkemedel för generella ordinationer. Listan över läkemedel som ska ingå i förrådet uppdateras årligen i samråd med regionen. Särskilt utsedda sjuksköterskor ansvarar för läkemedelsförråden. Narkotikaklassade läkemedel kontrolleras enligt rutin. </w:t>
      </w:r>
      <w:r w:rsidR="00560A8F" w:rsidRPr="007F1220">
        <w:rPr>
          <w:rFonts w:ascii="Georgia" w:hAnsi="Georgia"/>
          <w:sz w:val="22"/>
          <w:szCs w:val="20"/>
        </w:rPr>
        <w:t>Följsamheten mot lokal riktlinje för läkemedelshantering följs upp löpande via avvikelser.</w:t>
      </w:r>
      <w:r w:rsidR="00560A8F">
        <w:rPr>
          <w:rFonts w:ascii="Georgia" w:hAnsi="Georgia"/>
          <w:sz w:val="22"/>
          <w:szCs w:val="20"/>
        </w:rPr>
        <w:t xml:space="preserve"> Osignerade läkemedel i SignIt är ett stort problem. Ett förbättringsarbete planeras genomföras under 2025 för att förbättra osignerade läkemedelsuppdrag. </w:t>
      </w:r>
    </w:p>
    <w:p w14:paraId="2600FE8C" w14:textId="77777777" w:rsidR="00560A8F" w:rsidRDefault="00560A8F" w:rsidP="00560A8F">
      <w:pPr>
        <w:spacing w:after="0" w:line="276" w:lineRule="auto"/>
        <w:rPr>
          <w:rFonts w:ascii="Georgia" w:hAnsi="Georgia"/>
          <w:sz w:val="22"/>
          <w:szCs w:val="20"/>
        </w:rPr>
      </w:pPr>
    </w:p>
    <w:p w14:paraId="3B110B3C" w14:textId="0F31F816" w:rsidR="007F1220" w:rsidRDefault="00560A8F" w:rsidP="00560A8F">
      <w:pPr>
        <w:spacing w:after="0" w:line="276" w:lineRule="auto"/>
        <w:rPr>
          <w:rFonts w:ascii="Georgia" w:hAnsi="Georgia"/>
          <w:sz w:val="22"/>
          <w:szCs w:val="20"/>
        </w:rPr>
      </w:pPr>
      <w:r>
        <w:rPr>
          <w:rFonts w:ascii="Georgia" w:hAnsi="Georgia"/>
          <w:sz w:val="22"/>
          <w:szCs w:val="20"/>
        </w:rPr>
        <w:t>Enligt S</w:t>
      </w:r>
      <w:r w:rsidRPr="00C75884">
        <w:rPr>
          <w:rFonts w:ascii="Georgia" w:hAnsi="Georgia"/>
          <w:sz w:val="22"/>
          <w:szCs w:val="20"/>
        </w:rPr>
        <w:t>ocialstyrelsens föreskrifter och allmänna råd (SOSFS 2011:9)</w:t>
      </w:r>
      <w:r>
        <w:rPr>
          <w:rFonts w:ascii="Georgia" w:hAnsi="Georgia"/>
          <w:sz w:val="22"/>
          <w:szCs w:val="20"/>
        </w:rPr>
        <w:t>,</w:t>
      </w:r>
      <w:r w:rsidRPr="00C75884">
        <w:rPr>
          <w:rFonts w:ascii="Georgia" w:hAnsi="Georgia"/>
          <w:sz w:val="22"/>
          <w:szCs w:val="20"/>
        </w:rPr>
        <w:t xml:space="preserve"> 2 §</w:t>
      </w:r>
      <w:r>
        <w:rPr>
          <w:rFonts w:ascii="Georgia" w:hAnsi="Georgia"/>
          <w:sz w:val="22"/>
          <w:szCs w:val="20"/>
        </w:rPr>
        <w:t>,</w:t>
      </w:r>
      <w:r w:rsidRPr="00C75884">
        <w:rPr>
          <w:rFonts w:ascii="Georgia" w:hAnsi="Georgia"/>
          <w:sz w:val="22"/>
          <w:szCs w:val="20"/>
        </w:rPr>
        <w:t xml:space="preserve"> om ledningssystem för systematiskt kvalitetsarbete </w:t>
      </w:r>
      <w:r>
        <w:rPr>
          <w:rFonts w:ascii="Georgia" w:hAnsi="Georgia"/>
          <w:sz w:val="22"/>
          <w:szCs w:val="20"/>
        </w:rPr>
        <w:t xml:space="preserve">ska verksamhet som omfattas av hälso- och sjukvårdslagen </w:t>
      </w:r>
      <w:r w:rsidRPr="00C75884">
        <w:rPr>
          <w:rFonts w:ascii="Georgia" w:hAnsi="Georgia"/>
          <w:sz w:val="22"/>
          <w:szCs w:val="20"/>
        </w:rPr>
        <w:t>säkerställa att hanteringen av läkemedel i verksamheten regelbundet genomgår en extern kvalitetsgranskning. Den externa kvalitetsgranskningen bör utföras minst en gång per år.</w:t>
      </w:r>
      <w:r>
        <w:rPr>
          <w:rFonts w:ascii="Georgia" w:hAnsi="Georgia"/>
          <w:sz w:val="22"/>
          <w:szCs w:val="20"/>
        </w:rPr>
        <w:t xml:space="preserve"> Socialförvaltningen har inte haft någon extern kvalitetsgranskning av läkemedel men planerar för att upphandla tjänsten under </w:t>
      </w:r>
      <w:r w:rsidRPr="006E12DF">
        <w:rPr>
          <w:rFonts w:ascii="Georgia" w:hAnsi="Georgia"/>
          <w:sz w:val="22"/>
          <w:szCs w:val="20"/>
        </w:rPr>
        <w:t>2025.</w:t>
      </w:r>
      <w:r>
        <w:rPr>
          <w:rFonts w:ascii="Georgia" w:hAnsi="Georgia"/>
          <w:sz w:val="22"/>
          <w:szCs w:val="20"/>
        </w:rPr>
        <w:t xml:space="preserve"> </w:t>
      </w:r>
    </w:p>
    <w:p w14:paraId="324FE797" w14:textId="77777777" w:rsidR="00C07772" w:rsidRDefault="00C07772" w:rsidP="007F1220">
      <w:pPr>
        <w:spacing w:line="276" w:lineRule="auto"/>
        <w:rPr>
          <w:rFonts w:ascii="Georgia" w:hAnsi="Georgia"/>
          <w:sz w:val="22"/>
          <w:szCs w:val="20"/>
        </w:rPr>
      </w:pPr>
    </w:p>
    <w:p w14:paraId="7EFEED02" w14:textId="03F5F8B3" w:rsidR="00C07772" w:rsidRDefault="00C07772" w:rsidP="00560A8F">
      <w:pPr>
        <w:pStyle w:val="BodyText"/>
        <w:widowControl w:val="0"/>
        <w:spacing w:after="0" w:line="276" w:lineRule="auto"/>
        <w:rPr>
          <w:rFonts w:ascii="Georgia" w:hAnsi="Georgia"/>
          <w:sz w:val="22"/>
          <w:szCs w:val="22"/>
        </w:rPr>
      </w:pPr>
      <w:r>
        <w:rPr>
          <w:rFonts w:ascii="Georgia" w:hAnsi="Georgia"/>
          <w:sz w:val="22"/>
          <w:szCs w:val="22"/>
        </w:rPr>
        <w:t xml:space="preserve">Regelbundna läkemedelsgenomgångar ska genomföras för att säkra kvalitet och säkerhet i läkemedelsbehandlingen, särskilt hos sköra äldre som är en utsatt grupp. </w:t>
      </w:r>
      <w:r w:rsidRPr="0086035D">
        <w:rPr>
          <w:rFonts w:ascii="Georgia" w:hAnsi="Georgia"/>
          <w:sz w:val="22"/>
          <w:szCs w:val="22"/>
        </w:rPr>
        <w:t xml:space="preserve">Vissa läkemedel ökar risken </w:t>
      </w:r>
      <w:r>
        <w:rPr>
          <w:rFonts w:ascii="Georgia" w:hAnsi="Georgia"/>
          <w:sz w:val="22"/>
          <w:szCs w:val="22"/>
        </w:rPr>
        <w:t>för fall</w:t>
      </w:r>
      <w:r w:rsidRPr="0086035D">
        <w:rPr>
          <w:rFonts w:ascii="Georgia" w:hAnsi="Georgia"/>
          <w:sz w:val="22"/>
          <w:szCs w:val="22"/>
        </w:rPr>
        <w:t xml:space="preserve"> eftersom de kan ge biverkningar </w:t>
      </w:r>
      <w:r>
        <w:rPr>
          <w:rFonts w:ascii="Georgia" w:hAnsi="Georgia"/>
          <w:sz w:val="22"/>
          <w:szCs w:val="22"/>
        </w:rPr>
        <w:t xml:space="preserve">i form av </w:t>
      </w:r>
      <w:r w:rsidRPr="0086035D">
        <w:rPr>
          <w:rFonts w:ascii="Georgia" w:hAnsi="Georgia"/>
          <w:sz w:val="22"/>
          <w:szCs w:val="22"/>
        </w:rPr>
        <w:t>trötthet, yrsel, balansproblem eller muskelsvaghet.</w:t>
      </w:r>
      <w:r>
        <w:rPr>
          <w:rFonts w:ascii="Georgia" w:hAnsi="Georgia"/>
          <w:sz w:val="22"/>
          <w:szCs w:val="22"/>
        </w:rPr>
        <w:t xml:space="preserve"> </w:t>
      </w:r>
      <w:r w:rsidRPr="008448C1">
        <w:rPr>
          <w:rFonts w:ascii="Georgia" w:hAnsi="Georgia"/>
          <w:sz w:val="22"/>
          <w:szCs w:val="22"/>
        </w:rPr>
        <w:t xml:space="preserve">Sävsjö och Vrigstad vårdcentral är femte sämst i länet </w:t>
      </w:r>
      <w:r>
        <w:rPr>
          <w:rFonts w:ascii="Georgia" w:hAnsi="Georgia"/>
          <w:sz w:val="22"/>
          <w:szCs w:val="22"/>
        </w:rPr>
        <w:t>i att genomföra</w:t>
      </w:r>
      <w:r w:rsidRPr="008448C1">
        <w:rPr>
          <w:rFonts w:ascii="Georgia" w:hAnsi="Georgia"/>
          <w:sz w:val="22"/>
          <w:szCs w:val="22"/>
        </w:rPr>
        <w:t xml:space="preserve"> läkemedelsgenomgångar. Endast 28 % av patienter 75 år och äldre som har fem eller fler läkemedel har fått en läkemedelsgenomgång någon gång under de 12 senaste månaderna.</w:t>
      </w:r>
    </w:p>
    <w:p w14:paraId="736FBE4F" w14:textId="77777777" w:rsidR="00560A8F" w:rsidRDefault="00560A8F" w:rsidP="00560A8F">
      <w:pPr>
        <w:pStyle w:val="BodyText"/>
        <w:widowControl w:val="0"/>
        <w:spacing w:after="0" w:line="276" w:lineRule="auto"/>
        <w:rPr>
          <w:rFonts w:ascii="Georgia" w:hAnsi="Georgia"/>
          <w:sz w:val="22"/>
          <w:szCs w:val="22"/>
        </w:rPr>
      </w:pPr>
    </w:p>
    <w:p w14:paraId="55A3941C" w14:textId="1F4DD9CD" w:rsidR="00C75884" w:rsidRDefault="00C07772" w:rsidP="00560A8F">
      <w:pPr>
        <w:spacing w:after="0" w:line="276" w:lineRule="auto"/>
        <w:rPr>
          <w:rFonts w:ascii="Georgia" w:hAnsi="Georgia"/>
          <w:sz w:val="22"/>
          <w:szCs w:val="20"/>
        </w:rPr>
      </w:pPr>
      <w:r>
        <w:rPr>
          <w:rFonts w:ascii="Georgia" w:hAnsi="Georgia"/>
          <w:sz w:val="22"/>
        </w:rPr>
        <w:t>I socialförvaltninge</w:t>
      </w:r>
      <w:r w:rsidRPr="008F61FA">
        <w:rPr>
          <w:rFonts w:ascii="Georgia" w:hAnsi="Georgia"/>
          <w:sz w:val="22"/>
        </w:rPr>
        <w:t>n</w:t>
      </w:r>
      <w:r w:rsidR="006E12DF" w:rsidRPr="008F61FA">
        <w:rPr>
          <w:rFonts w:ascii="Georgia" w:hAnsi="Georgia"/>
          <w:sz w:val="22"/>
        </w:rPr>
        <w:t>s</w:t>
      </w:r>
      <w:r>
        <w:rPr>
          <w:rFonts w:ascii="Georgia" w:hAnsi="Georgia"/>
          <w:sz w:val="22"/>
        </w:rPr>
        <w:t xml:space="preserve"> rutin för läkemedelsgenomgångar ges omvårdnadsansvarig sjuksköterska ett stort ansvar i att lyfta behov av läkemedelsgenomgångar och planera in tidpunkt för dessa i samråd med läkare. Under 2023 genomförde hemsjukvården en mätning av olämpliga läkemedel för äldre. Resultat och efterföljande diskussioner bidrog till kunskapshöjning kring olämpliga läkemedel hos sjuksköterskorna, vilket behövs för att kunna föra dialog kring läkemedel med patienter, anhöriga, läkare och omvårdnadspersonal</w:t>
      </w:r>
    </w:p>
    <w:p w14:paraId="6D19F143" w14:textId="77777777" w:rsidR="00C75884" w:rsidRDefault="00C75884" w:rsidP="00C674B3">
      <w:pPr>
        <w:spacing w:line="276" w:lineRule="auto"/>
        <w:rPr>
          <w:rFonts w:ascii="Georgia" w:hAnsi="Georgia"/>
          <w:sz w:val="22"/>
          <w:szCs w:val="20"/>
        </w:rPr>
      </w:pPr>
    </w:p>
    <w:p w14:paraId="51B56549" w14:textId="32855995" w:rsidR="00172CB3" w:rsidRPr="00172CB3" w:rsidRDefault="00172CB3" w:rsidP="00172CB3">
      <w:pPr>
        <w:pStyle w:val="Rubrik3"/>
      </w:pPr>
      <w:bookmarkStart w:id="40" w:name="_Toc188515713"/>
      <w:r w:rsidRPr="00172CB3">
        <w:t>3.2.</w:t>
      </w:r>
      <w:r w:rsidR="00370EF1">
        <w:t>9</w:t>
      </w:r>
      <w:r w:rsidRPr="00172CB3">
        <w:t xml:space="preserve"> Dokumentation</w:t>
      </w:r>
      <w:bookmarkEnd w:id="40"/>
    </w:p>
    <w:p w14:paraId="1423E729" w14:textId="14E8F8CE" w:rsidR="00172CB3" w:rsidRDefault="00C63B50" w:rsidP="004D159A">
      <w:pPr>
        <w:spacing w:after="0" w:line="276" w:lineRule="auto"/>
        <w:rPr>
          <w:rFonts w:ascii="Georgia" w:hAnsi="Georgia"/>
          <w:sz w:val="22"/>
          <w:szCs w:val="20"/>
        </w:rPr>
      </w:pPr>
      <w:r w:rsidRPr="00C63B50">
        <w:rPr>
          <w:rFonts w:ascii="Georgia" w:hAnsi="Georgia"/>
          <w:sz w:val="22"/>
          <w:szCs w:val="20"/>
        </w:rPr>
        <w:t xml:space="preserve">Pulsen Combine har under </w:t>
      </w:r>
      <w:r w:rsidR="007241C4">
        <w:rPr>
          <w:rFonts w:ascii="Georgia" w:hAnsi="Georgia"/>
          <w:sz w:val="22"/>
          <w:szCs w:val="20"/>
        </w:rPr>
        <w:t xml:space="preserve">året </w:t>
      </w:r>
      <w:r w:rsidRPr="00C63B50">
        <w:rPr>
          <w:rFonts w:ascii="Georgia" w:hAnsi="Georgia"/>
          <w:sz w:val="22"/>
          <w:szCs w:val="20"/>
        </w:rPr>
        <w:t>färdigställt s</w:t>
      </w:r>
      <w:r w:rsidR="00DD38FF" w:rsidRPr="00C63B50">
        <w:rPr>
          <w:rFonts w:ascii="Georgia" w:hAnsi="Georgia"/>
          <w:sz w:val="22"/>
          <w:szCs w:val="20"/>
        </w:rPr>
        <w:t xml:space="preserve">kanningsfunktionen </w:t>
      </w:r>
      <w:r w:rsidRPr="00C63B50">
        <w:rPr>
          <w:rFonts w:ascii="Georgia" w:hAnsi="Georgia"/>
          <w:sz w:val="22"/>
          <w:szCs w:val="20"/>
        </w:rPr>
        <w:t>direkt till mapp i</w:t>
      </w:r>
      <w:r w:rsidR="00DD38FF" w:rsidRPr="00C63B50">
        <w:rPr>
          <w:rFonts w:ascii="Georgia" w:hAnsi="Georgia"/>
          <w:sz w:val="22"/>
          <w:szCs w:val="20"/>
        </w:rPr>
        <w:t xml:space="preserve"> verksamhetssystemet</w:t>
      </w:r>
      <w:r w:rsidRPr="00C63B50">
        <w:rPr>
          <w:rFonts w:ascii="Georgia" w:hAnsi="Georgia"/>
          <w:sz w:val="22"/>
          <w:szCs w:val="20"/>
        </w:rPr>
        <w:t xml:space="preserve">. Utbildning och ny rutin har skapats för skanning och avslut av HSL-journal samt för loggkontroll i verksamhetssystemen. </w:t>
      </w:r>
      <w:r w:rsidR="00742057">
        <w:rPr>
          <w:rFonts w:ascii="Georgia" w:hAnsi="Georgia"/>
          <w:sz w:val="22"/>
          <w:szCs w:val="20"/>
        </w:rPr>
        <w:t xml:space="preserve">Hemsjukvårdens superanvändare i Combine har därefter påbörjat ett </w:t>
      </w:r>
      <w:r w:rsidR="00947868" w:rsidRPr="008F61FA">
        <w:rPr>
          <w:rFonts w:ascii="Georgia" w:hAnsi="Georgia"/>
          <w:sz w:val="22"/>
          <w:szCs w:val="20"/>
        </w:rPr>
        <w:t>omfattande</w:t>
      </w:r>
      <w:r w:rsidR="00947868">
        <w:rPr>
          <w:rFonts w:ascii="Georgia" w:hAnsi="Georgia"/>
          <w:sz w:val="22"/>
          <w:szCs w:val="20"/>
        </w:rPr>
        <w:t xml:space="preserve"> </w:t>
      </w:r>
      <w:r w:rsidR="00742057">
        <w:rPr>
          <w:rFonts w:ascii="Georgia" w:hAnsi="Georgia"/>
          <w:sz w:val="22"/>
          <w:szCs w:val="20"/>
        </w:rPr>
        <w:t xml:space="preserve">arbete med att skanna in avslutade pappersjournaler för att minska behov av fysiskt utrymme för arkivering. </w:t>
      </w:r>
    </w:p>
    <w:p w14:paraId="3B9FC3A7" w14:textId="77777777" w:rsidR="004D159A" w:rsidRPr="00C63B50" w:rsidRDefault="004D159A" w:rsidP="004D159A">
      <w:pPr>
        <w:spacing w:after="0" w:line="276" w:lineRule="auto"/>
        <w:rPr>
          <w:rFonts w:ascii="Georgia" w:hAnsi="Georgia"/>
          <w:sz w:val="22"/>
          <w:szCs w:val="20"/>
        </w:rPr>
      </w:pPr>
    </w:p>
    <w:p w14:paraId="7BCECDA5" w14:textId="2A41D1C4" w:rsidR="00742057" w:rsidRDefault="00C63B50" w:rsidP="004D159A">
      <w:pPr>
        <w:spacing w:after="0" w:line="276" w:lineRule="auto"/>
        <w:rPr>
          <w:rFonts w:ascii="Georgia" w:hAnsi="Georgia"/>
          <w:sz w:val="22"/>
          <w:szCs w:val="20"/>
        </w:rPr>
      </w:pPr>
      <w:r w:rsidRPr="00C63B50">
        <w:rPr>
          <w:rFonts w:ascii="Georgia" w:hAnsi="Georgia"/>
          <w:sz w:val="22"/>
          <w:szCs w:val="20"/>
        </w:rPr>
        <w:t xml:space="preserve">Förberedelser har gjorts för övergången till nya HS-modulen i Combine som väntas införas </w:t>
      </w:r>
      <w:r w:rsidR="009E79B4">
        <w:rPr>
          <w:rFonts w:ascii="Georgia" w:hAnsi="Georgia"/>
          <w:sz w:val="22"/>
          <w:szCs w:val="20"/>
        </w:rPr>
        <w:t>i</w:t>
      </w:r>
      <w:r w:rsidRPr="00C63B50">
        <w:rPr>
          <w:rFonts w:ascii="Georgia" w:hAnsi="Georgia"/>
          <w:sz w:val="22"/>
          <w:szCs w:val="20"/>
        </w:rPr>
        <w:t xml:space="preserve"> september 2025. </w:t>
      </w:r>
      <w:r w:rsidR="009E79B4">
        <w:rPr>
          <w:rFonts w:ascii="Georgia" w:hAnsi="Georgia"/>
          <w:sz w:val="22"/>
          <w:szCs w:val="20"/>
        </w:rPr>
        <w:t>Dokumentationsombud har viktig</w:t>
      </w:r>
      <w:r w:rsidR="004D159A">
        <w:rPr>
          <w:rFonts w:ascii="Georgia" w:hAnsi="Georgia"/>
          <w:sz w:val="22"/>
          <w:szCs w:val="20"/>
        </w:rPr>
        <w:t>a</w:t>
      </w:r>
      <w:r w:rsidR="009E79B4">
        <w:rPr>
          <w:rFonts w:ascii="Georgia" w:hAnsi="Georgia"/>
          <w:sz w:val="22"/>
          <w:szCs w:val="20"/>
        </w:rPr>
        <w:t xml:space="preserve"> och arbetskrävande uppdrag i att medverka på Höglandets Systemförvaltnings </w:t>
      </w:r>
      <w:r w:rsidR="00742057">
        <w:rPr>
          <w:rFonts w:ascii="Georgia" w:hAnsi="Georgia"/>
          <w:sz w:val="22"/>
          <w:szCs w:val="20"/>
        </w:rPr>
        <w:t xml:space="preserve">digitala träffar och utbilda sina kollegor. </w:t>
      </w:r>
      <w:r w:rsidR="00742057">
        <w:rPr>
          <w:rFonts w:ascii="Georgia" w:hAnsi="Georgia"/>
          <w:sz w:val="22"/>
          <w:szCs w:val="20"/>
        </w:rPr>
        <w:lastRenderedPageBreak/>
        <w:t xml:space="preserve">Socialförvaltningens huvudadministratör för Combine har en central roll. MAS och SAS har regelbundna träffar med huvudadministratör, Höglandets Systemförvaltning och superanvändare.  </w:t>
      </w:r>
    </w:p>
    <w:p w14:paraId="207027CA" w14:textId="77777777" w:rsidR="004D159A" w:rsidRDefault="004D159A" w:rsidP="004D159A">
      <w:pPr>
        <w:spacing w:after="0" w:line="276" w:lineRule="auto"/>
        <w:rPr>
          <w:rFonts w:ascii="Georgia" w:hAnsi="Georgia"/>
          <w:sz w:val="22"/>
          <w:szCs w:val="20"/>
        </w:rPr>
      </w:pPr>
    </w:p>
    <w:p w14:paraId="1B648B99" w14:textId="7903672A" w:rsidR="00C63B50" w:rsidRDefault="00742057" w:rsidP="004D159A">
      <w:pPr>
        <w:spacing w:after="0" w:line="276" w:lineRule="auto"/>
        <w:rPr>
          <w:rFonts w:ascii="Georgia" w:hAnsi="Georgia"/>
          <w:sz w:val="22"/>
          <w:szCs w:val="20"/>
        </w:rPr>
      </w:pPr>
      <w:r>
        <w:rPr>
          <w:rFonts w:ascii="Georgia" w:hAnsi="Georgia"/>
          <w:sz w:val="22"/>
          <w:szCs w:val="20"/>
        </w:rPr>
        <w:t>Rutin för f</w:t>
      </w:r>
      <w:r w:rsidRPr="00C63B50">
        <w:rPr>
          <w:rFonts w:ascii="Georgia" w:hAnsi="Georgia"/>
          <w:sz w:val="22"/>
          <w:szCs w:val="20"/>
        </w:rPr>
        <w:t xml:space="preserve">ast vårdkontakt </w:t>
      </w:r>
      <w:r>
        <w:rPr>
          <w:rFonts w:ascii="Georgia" w:hAnsi="Georgia"/>
          <w:sz w:val="22"/>
          <w:szCs w:val="20"/>
        </w:rPr>
        <w:t xml:space="preserve">i hemsjukvården infördes under våren. Fast vårdkontakt </w:t>
      </w:r>
      <w:r w:rsidRPr="00C63B50">
        <w:rPr>
          <w:rFonts w:ascii="Georgia" w:hAnsi="Georgia"/>
          <w:sz w:val="22"/>
          <w:szCs w:val="20"/>
        </w:rPr>
        <w:t xml:space="preserve">dokumenteras </w:t>
      </w:r>
      <w:r>
        <w:rPr>
          <w:rFonts w:ascii="Georgia" w:hAnsi="Georgia"/>
          <w:sz w:val="22"/>
          <w:szCs w:val="20"/>
        </w:rPr>
        <w:t xml:space="preserve">under kundkort och kan där ses av samtliga användare i Combine. Fast vårdkontakt dokumenteras även i regionens journalsystem Cosmic. </w:t>
      </w:r>
    </w:p>
    <w:p w14:paraId="3D250A89" w14:textId="77777777" w:rsidR="004D159A" w:rsidRDefault="004D159A" w:rsidP="004D159A">
      <w:pPr>
        <w:spacing w:after="0" w:line="276" w:lineRule="auto"/>
        <w:rPr>
          <w:rFonts w:ascii="Georgia" w:hAnsi="Georgia"/>
          <w:sz w:val="22"/>
          <w:szCs w:val="20"/>
        </w:rPr>
      </w:pPr>
    </w:p>
    <w:p w14:paraId="52138C0D" w14:textId="25254928" w:rsidR="00742057" w:rsidRPr="00C63B50" w:rsidRDefault="00742057" w:rsidP="004D159A">
      <w:pPr>
        <w:spacing w:after="0" w:line="276" w:lineRule="auto"/>
        <w:rPr>
          <w:rFonts w:ascii="Georgia" w:hAnsi="Georgia"/>
          <w:sz w:val="22"/>
          <w:szCs w:val="20"/>
        </w:rPr>
      </w:pPr>
      <w:r>
        <w:rPr>
          <w:rFonts w:ascii="Georgia" w:hAnsi="Georgia"/>
          <w:sz w:val="22"/>
          <w:szCs w:val="20"/>
        </w:rPr>
        <w:t xml:space="preserve">Journalgranskning har utförts i samband med avvikelser och i granskning av den palliativa vården. Dokumentationen inom HSL har blivit mer enhetlig, något som krävs inför övergången till den nya HS-modulen. </w:t>
      </w:r>
    </w:p>
    <w:p w14:paraId="6F28D6AE" w14:textId="1BB1FB1A" w:rsidR="00C63B50" w:rsidRDefault="00C63B50" w:rsidP="007241C4">
      <w:pPr>
        <w:tabs>
          <w:tab w:val="left" w:pos="4960"/>
        </w:tabs>
        <w:spacing w:after="0" w:line="276" w:lineRule="auto"/>
        <w:rPr>
          <w:rFonts w:ascii="Garamond" w:hAnsi="Garamond" w:cs="Arial"/>
          <w:bCs/>
          <w:sz w:val="22"/>
        </w:rPr>
      </w:pPr>
    </w:p>
    <w:p w14:paraId="6A7C45A0" w14:textId="2FC814AD" w:rsidR="00172CB3" w:rsidRPr="00172CB3" w:rsidRDefault="00172CB3" w:rsidP="00172CB3">
      <w:pPr>
        <w:pStyle w:val="Rubrik3"/>
      </w:pPr>
      <w:bookmarkStart w:id="41" w:name="_Toc188515714"/>
      <w:r w:rsidRPr="00172CB3">
        <w:t>3.2.1</w:t>
      </w:r>
      <w:r w:rsidR="00370EF1">
        <w:t>0</w:t>
      </w:r>
      <w:r w:rsidRPr="00172CB3">
        <w:t xml:space="preserve"> Samverkan för patientsäker vård</w:t>
      </w:r>
      <w:bookmarkEnd w:id="41"/>
    </w:p>
    <w:p w14:paraId="6128724A" w14:textId="0D18D86B" w:rsidR="0085670D" w:rsidRDefault="00C63B50" w:rsidP="0085670D">
      <w:pPr>
        <w:spacing w:after="0" w:line="276" w:lineRule="auto"/>
        <w:rPr>
          <w:rFonts w:ascii="Georgia" w:hAnsi="Georgia"/>
          <w:sz w:val="22"/>
          <w:szCs w:val="20"/>
        </w:rPr>
      </w:pPr>
      <w:r w:rsidRPr="00C63B50">
        <w:rPr>
          <w:rFonts w:ascii="Georgia" w:hAnsi="Georgia"/>
          <w:sz w:val="22"/>
          <w:szCs w:val="20"/>
        </w:rPr>
        <w:t>Utskrivningsprocessen från slutenvård har reviderats</w:t>
      </w:r>
      <w:r w:rsidR="00813257">
        <w:rPr>
          <w:rFonts w:ascii="Georgia" w:hAnsi="Georgia"/>
          <w:sz w:val="22"/>
          <w:szCs w:val="20"/>
        </w:rPr>
        <w:t>.</w:t>
      </w:r>
      <w:r w:rsidRPr="00C63B50">
        <w:rPr>
          <w:rFonts w:ascii="Georgia" w:hAnsi="Georgia"/>
          <w:sz w:val="22"/>
          <w:szCs w:val="20"/>
        </w:rPr>
        <w:t xml:space="preserve"> En av de största förändringarna </w:t>
      </w:r>
      <w:r w:rsidR="0085670D">
        <w:rPr>
          <w:rFonts w:ascii="Georgia" w:hAnsi="Georgia"/>
          <w:sz w:val="22"/>
          <w:szCs w:val="20"/>
        </w:rPr>
        <w:t>bestod i att</w:t>
      </w:r>
      <w:r w:rsidRPr="00C63B50">
        <w:rPr>
          <w:rFonts w:ascii="Georgia" w:hAnsi="Georgia"/>
          <w:sz w:val="22"/>
          <w:szCs w:val="20"/>
        </w:rPr>
        <w:t xml:space="preserve"> </w:t>
      </w:r>
      <w:r w:rsidR="00813257">
        <w:rPr>
          <w:rFonts w:ascii="Georgia" w:hAnsi="Georgia"/>
          <w:sz w:val="22"/>
          <w:szCs w:val="20"/>
        </w:rPr>
        <w:t xml:space="preserve">tidpunkt för </w:t>
      </w:r>
      <w:r w:rsidRPr="00C63B50">
        <w:rPr>
          <w:rFonts w:ascii="Georgia" w:hAnsi="Georgia"/>
          <w:sz w:val="22"/>
          <w:szCs w:val="20"/>
        </w:rPr>
        <w:t xml:space="preserve">vårdplanering </w:t>
      </w:r>
      <w:r w:rsidR="0085670D">
        <w:rPr>
          <w:rFonts w:ascii="Georgia" w:hAnsi="Georgia"/>
          <w:sz w:val="22"/>
          <w:szCs w:val="20"/>
        </w:rPr>
        <w:t xml:space="preserve">inte ska ske inom särskild tidsrymd, utan </w:t>
      </w:r>
      <w:r w:rsidR="00813257">
        <w:rPr>
          <w:rFonts w:ascii="Georgia" w:hAnsi="Georgia"/>
          <w:sz w:val="22"/>
          <w:szCs w:val="20"/>
        </w:rPr>
        <w:t>beslutas</w:t>
      </w:r>
      <w:r w:rsidRPr="00C63B50">
        <w:rPr>
          <w:rFonts w:ascii="Georgia" w:hAnsi="Georgia"/>
          <w:sz w:val="22"/>
          <w:szCs w:val="20"/>
        </w:rPr>
        <w:t xml:space="preserve"> efter </w:t>
      </w:r>
      <w:r w:rsidR="0029407C">
        <w:rPr>
          <w:rFonts w:ascii="Georgia" w:hAnsi="Georgia"/>
          <w:sz w:val="22"/>
          <w:szCs w:val="20"/>
        </w:rPr>
        <w:t>patientens</w:t>
      </w:r>
      <w:r w:rsidR="00714756">
        <w:rPr>
          <w:rFonts w:ascii="Georgia" w:hAnsi="Georgia"/>
          <w:sz w:val="22"/>
          <w:szCs w:val="20"/>
        </w:rPr>
        <w:t xml:space="preserve"> </w:t>
      </w:r>
      <w:r w:rsidRPr="00C63B50">
        <w:rPr>
          <w:rFonts w:ascii="Georgia" w:hAnsi="Georgia"/>
          <w:sz w:val="22"/>
          <w:szCs w:val="20"/>
        </w:rPr>
        <w:t>behov. För hemsjukvården i Sä</w:t>
      </w:r>
      <w:r w:rsidRPr="00D07E56">
        <w:rPr>
          <w:rFonts w:ascii="Georgia" w:hAnsi="Georgia"/>
          <w:sz w:val="22"/>
          <w:szCs w:val="20"/>
        </w:rPr>
        <w:t xml:space="preserve">vsjö </w:t>
      </w:r>
      <w:r w:rsidR="0070328D" w:rsidRPr="00D07E56">
        <w:rPr>
          <w:rFonts w:ascii="Georgia" w:hAnsi="Georgia"/>
          <w:sz w:val="22"/>
          <w:szCs w:val="20"/>
        </w:rPr>
        <w:t xml:space="preserve">kan det </w:t>
      </w:r>
      <w:r w:rsidRPr="00D07E56">
        <w:rPr>
          <w:rFonts w:ascii="Georgia" w:hAnsi="Georgia"/>
          <w:sz w:val="22"/>
          <w:szCs w:val="20"/>
        </w:rPr>
        <w:t>innebär</w:t>
      </w:r>
      <w:r w:rsidR="0070328D" w:rsidRPr="00D07E56">
        <w:rPr>
          <w:rFonts w:ascii="Georgia" w:hAnsi="Georgia"/>
          <w:sz w:val="22"/>
          <w:szCs w:val="20"/>
        </w:rPr>
        <w:t>a</w:t>
      </w:r>
      <w:r w:rsidRPr="00C63B50">
        <w:rPr>
          <w:rFonts w:ascii="Georgia" w:hAnsi="Georgia"/>
          <w:sz w:val="22"/>
          <w:szCs w:val="20"/>
        </w:rPr>
        <w:t xml:space="preserve"> att vårdplaneringen </w:t>
      </w:r>
      <w:r w:rsidR="00813257">
        <w:rPr>
          <w:rFonts w:ascii="Georgia" w:hAnsi="Georgia"/>
          <w:sz w:val="22"/>
          <w:szCs w:val="20"/>
        </w:rPr>
        <w:t>skjuts fram</w:t>
      </w:r>
      <w:r w:rsidRPr="00C63B50">
        <w:rPr>
          <w:rFonts w:ascii="Georgia" w:hAnsi="Georgia"/>
          <w:sz w:val="22"/>
          <w:szCs w:val="20"/>
        </w:rPr>
        <w:t>, vilket</w:t>
      </w:r>
      <w:r w:rsidR="00813257">
        <w:rPr>
          <w:rFonts w:ascii="Georgia" w:hAnsi="Georgia"/>
          <w:sz w:val="22"/>
          <w:szCs w:val="20"/>
        </w:rPr>
        <w:t xml:space="preserve"> i</w:t>
      </w:r>
      <w:r w:rsidR="0085670D">
        <w:rPr>
          <w:rFonts w:ascii="Georgia" w:hAnsi="Georgia"/>
          <w:sz w:val="22"/>
          <w:szCs w:val="20"/>
        </w:rPr>
        <w:t xml:space="preserve"> vissa fall</w:t>
      </w:r>
      <w:r w:rsidR="00813257">
        <w:rPr>
          <w:rFonts w:ascii="Georgia" w:hAnsi="Georgia"/>
          <w:sz w:val="22"/>
          <w:szCs w:val="20"/>
        </w:rPr>
        <w:t xml:space="preserve"> upplevs senarelägga</w:t>
      </w:r>
      <w:r w:rsidRPr="00C63B50">
        <w:rPr>
          <w:rFonts w:ascii="Georgia" w:hAnsi="Georgia"/>
          <w:sz w:val="22"/>
          <w:szCs w:val="20"/>
        </w:rPr>
        <w:t xml:space="preserve"> tidpunkt</w:t>
      </w:r>
      <w:r w:rsidR="00813257">
        <w:rPr>
          <w:rFonts w:ascii="Georgia" w:hAnsi="Georgia"/>
          <w:sz w:val="22"/>
          <w:szCs w:val="20"/>
        </w:rPr>
        <w:t>en</w:t>
      </w:r>
      <w:r w:rsidRPr="00C63B50">
        <w:rPr>
          <w:rFonts w:ascii="Georgia" w:hAnsi="Georgia"/>
          <w:sz w:val="22"/>
          <w:szCs w:val="20"/>
        </w:rPr>
        <w:t xml:space="preserve"> för hemgång från korttids. </w:t>
      </w:r>
    </w:p>
    <w:p w14:paraId="334F3DEA" w14:textId="77777777" w:rsidR="0085670D" w:rsidRDefault="0085670D" w:rsidP="0085670D">
      <w:pPr>
        <w:spacing w:after="0" w:line="276" w:lineRule="auto"/>
        <w:rPr>
          <w:rFonts w:ascii="Georgia" w:hAnsi="Georgia"/>
          <w:sz w:val="22"/>
          <w:szCs w:val="20"/>
        </w:rPr>
      </w:pPr>
    </w:p>
    <w:p w14:paraId="126725D5" w14:textId="30B75444" w:rsidR="0085670D" w:rsidRDefault="0085670D" w:rsidP="0085670D">
      <w:pPr>
        <w:pStyle w:val="BodyText"/>
        <w:widowControl w:val="0"/>
        <w:spacing w:after="0" w:line="276" w:lineRule="auto"/>
        <w:rPr>
          <w:rFonts w:ascii="Georgia" w:eastAsiaTheme="minorHAnsi" w:hAnsi="Georgia" w:cstheme="minorBidi"/>
          <w:color w:val="auto"/>
          <w:sz w:val="22"/>
          <w:szCs w:val="20"/>
        </w:rPr>
      </w:pPr>
      <w:r w:rsidRPr="0085670D">
        <w:rPr>
          <w:rFonts w:ascii="Georgia" w:eastAsiaTheme="minorHAnsi" w:hAnsi="Georgia" w:cstheme="minorBidi"/>
          <w:color w:val="auto"/>
          <w:sz w:val="22"/>
          <w:szCs w:val="20"/>
        </w:rPr>
        <w:t xml:space="preserve">I samverkan med regionen förs statistik över återinläggningar på sjukhus inom </w:t>
      </w:r>
      <w:r w:rsidR="00370A34" w:rsidRPr="0085670D">
        <w:rPr>
          <w:rFonts w:ascii="Georgia" w:eastAsiaTheme="minorHAnsi" w:hAnsi="Georgia" w:cstheme="minorBidi"/>
          <w:color w:val="auto"/>
          <w:sz w:val="22"/>
          <w:szCs w:val="20"/>
        </w:rPr>
        <w:t>1–30</w:t>
      </w:r>
      <w:r w:rsidRPr="0085670D">
        <w:rPr>
          <w:rFonts w:ascii="Georgia" w:eastAsiaTheme="minorHAnsi" w:hAnsi="Georgia" w:cstheme="minorBidi"/>
          <w:color w:val="auto"/>
          <w:sz w:val="22"/>
          <w:szCs w:val="20"/>
        </w:rPr>
        <w:t xml:space="preserve"> dagar, undvikbar slutenvård samt dagar efter utskrivningsklar som patienten kvarstannar på sjukhus på grund av att kommunen inte kan ta emot patienten. Undvikbar slutenvård och oplanerade återinläggningar inom </w:t>
      </w:r>
      <w:r w:rsidR="006C6410" w:rsidRPr="0085670D">
        <w:rPr>
          <w:rFonts w:ascii="Georgia" w:eastAsiaTheme="minorHAnsi" w:hAnsi="Georgia" w:cstheme="minorBidi"/>
          <w:color w:val="auto"/>
          <w:sz w:val="22"/>
          <w:szCs w:val="20"/>
        </w:rPr>
        <w:t>1–30</w:t>
      </w:r>
      <w:r w:rsidRPr="0085670D">
        <w:rPr>
          <w:rFonts w:ascii="Georgia" w:eastAsiaTheme="minorHAnsi" w:hAnsi="Georgia" w:cstheme="minorBidi"/>
          <w:color w:val="auto"/>
          <w:sz w:val="22"/>
          <w:szCs w:val="20"/>
        </w:rPr>
        <w:t xml:space="preserve"> dagar syftar till att fånga inläggningar som sannolikt hade kunnat förebyggas genom förbättrad samverkan. </w:t>
      </w:r>
    </w:p>
    <w:p w14:paraId="0CDCFDA4" w14:textId="77777777" w:rsidR="0085670D" w:rsidRDefault="0085670D" w:rsidP="0085670D">
      <w:pPr>
        <w:pStyle w:val="BodyText"/>
        <w:widowControl w:val="0"/>
        <w:spacing w:after="0" w:line="276" w:lineRule="auto"/>
        <w:rPr>
          <w:rFonts w:ascii="Georgia" w:eastAsiaTheme="minorHAnsi" w:hAnsi="Georgia" w:cstheme="minorBidi"/>
          <w:color w:val="auto"/>
          <w:sz w:val="22"/>
          <w:szCs w:val="20"/>
        </w:rPr>
      </w:pPr>
    </w:p>
    <w:p w14:paraId="75C95F80" w14:textId="635331CE" w:rsidR="0085670D" w:rsidRDefault="0085670D" w:rsidP="0085670D">
      <w:pPr>
        <w:pStyle w:val="BodyText"/>
        <w:widowControl w:val="0"/>
        <w:spacing w:after="0"/>
        <w:rPr>
          <w:rFonts w:ascii="Georgia" w:eastAsiaTheme="minorHAnsi" w:hAnsi="Georgia" w:cstheme="minorBidi"/>
          <w:color w:val="auto"/>
          <w:sz w:val="22"/>
          <w:szCs w:val="20"/>
        </w:rPr>
      </w:pPr>
      <w:r w:rsidRPr="0085670D">
        <w:rPr>
          <w:rFonts w:ascii="Georgia" w:eastAsiaTheme="minorHAnsi" w:hAnsi="Georgia" w:cstheme="minorBidi"/>
          <w:color w:val="auto"/>
          <w:sz w:val="22"/>
          <w:szCs w:val="20"/>
        </w:rPr>
        <w:t xml:space="preserve">Diagram </w:t>
      </w:r>
      <w:r>
        <w:rPr>
          <w:rFonts w:ascii="Georgia" w:eastAsiaTheme="minorHAnsi" w:hAnsi="Georgia" w:cstheme="minorBidi"/>
          <w:color w:val="auto"/>
          <w:sz w:val="22"/>
          <w:szCs w:val="20"/>
        </w:rPr>
        <w:t>7</w:t>
      </w:r>
      <w:r w:rsidRPr="0085670D">
        <w:rPr>
          <w:rFonts w:ascii="Georgia" w:eastAsiaTheme="minorHAnsi" w:hAnsi="Georgia" w:cstheme="minorBidi"/>
          <w:color w:val="auto"/>
          <w:sz w:val="22"/>
          <w:szCs w:val="20"/>
        </w:rPr>
        <w:t xml:space="preserve">: Undvikbar slutenvård och oplanerade återinläggningar </w:t>
      </w:r>
      <w:r w:rsidR="00313D46">
        <w:rPr>
          <w:rFonts w:ascii="Georgia" w:eastAsiaTheme="minorHAnsi" w:hAnsi="Georgia" w:cstheme="minorBidi"/>
          <w:color w:val="auto"/>
          <w:sz w:val="22"/>
          <w:szCs w:val="20"/>
        </w:rPr>
        <w:t>i slutenvård</w:t>
      </w:r>
      <w:r w:rsidRPr="0085670D">
        <w:rPr>
          <w:rFonts w:ascii="Georgia" w:eastAsiaTheme="minorHAnsi" w:hAnsi="Georgia" w:cstheme="minorBidi"/>
          <w:color w:val="auto"/>
          <w:sz w:val="22"/>
          <w:szCs w:val="20"/>
        </w:rPr>
        <w:t>.</w:t>
      </w:r>
    </w:p>
    <w:p w14:paraId="0EE9C360" w14:textId="77777777" w:rsidR="00313D46" w:rsidRPr="0085670D" w:rsidRDefault="00313D46" w:rsidP="0085670D">
      <w:pPr>
        <w:pStyle w:val="BodyText"/>
        <w:widowControl w:val="0"/>
        <w:spacing w:after="0"/>
        <w:rPr>
          <w:rFonts w:ascii="Georgia" w:eastAsiaTheme="minorHAnsi" w:hAnsi="Georgia" w:cstheme="minorBidi"/>
          <w:color w:val="auto"/>
          <w:sz w:val="22"/>
          <w:szCs w:val="20"/>
        </w:rPr>
      </w:pPr>
    </w:p>
    <w:p w14:paraId="4DEA98D1" w14:textId="592F4E35" w:rsidR="0085670D" w:rsidRDefault="00313D46" w:rsidP="0085670D">
      <w:pPr>
        <w:pStyle w:val="BodyText"/>
        <w:widowControl w:val="0"/>
        <w:spacing w:line="276" w:lineRule="auto"/>
        <w:rPr>
          <w:rFonts w:ascii="Georgia" w:eastAsiaTheme="minorHAnsi" w:hAnsi="Georgia" w:cstheme="minorBidi"/>
          <w:color w:val="auto"/>
          <w:sz w:val="22"/>
          <w:szCs w:val="20"/>
        </w:rPr>
      </w:pPr>
      <w:r>
        <w:rPr>
          <w:noProof/>
        </w:rPr>
        <w:drawing>
          <wp:inline distT="0" distB="0" distL="0" distR="0" wp14:anchorId="06D83EFE" wp14:editId="73E68BCD">
            <wp:extent cx="5735955" cy="3662490"/>
            <wp:effectExtent l="0" t="0" r="17145" b="14605"/>
            <wp:docPr id="1443711722" name="Diagram 1">
              <a:extLst xmlns:a="http://schemas.openxmlformats.org/drawingml/2006/main">
                <a:ext uri="{FF2B5EF4-FFF2-40B4-BE49-F238E27FC236}">
                  <a16:creationId xmlns:a16="http://schemas.microsoft.com/office/drawing/2014/main" id="{EC14B5FA-C293-25DD-B64B-063AD7156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CA5ED2" w14:textId="77777777" w:rsidR="0085670D" w:rsidRDefault="0085670D" w:rsidP="0085670D">
      <w:pPr>
        <w:pStyle w:val="BodyText"/>
        <w:widowControl w:val="0"/>
        <w:spacing w:line="276" w:lineRule="auto"/>
        <w:rPr>
          <w:rFonts w:ascii="Georgia" w:eastAsiaTheme="minorHAnsi" w:hAnsi="Georgia" w:cstheme="minorBidi"/>
          <w:color w:val="auto"/>
          <w:sz w:val="22"/>
          <w:szCs w:val="20"/>
        </w:rPr>
      </w:pPr>
    </w:p>
    <w:p w14:paraId="7C51DD93" w14:textId="09875881" w:rsidR="0085670D" w:rsidRDefault="0085670D" w:rsidP="00313D46">
      <w:pPr>
        <w:pStyle w:val="BodyText"/>
        <w:widowControl w:val="0"/>
        <w:spacing w:after="0" w:line="276" w:lineRule="auto"/>
        <w:rPr>
          <w:rFonts w:ascii="Georgia" w:eastAsiaTheme="minorHAnsi" w:hAnsi="Georgia" w:cstheme="minorBidi"/>
          <w:color w:val="auto"/>
          <w:sz w:val="22"/>
          <w:szCs w:val="20"/>
        </w:rPr>
      </w:pPr>
      <w:r w:rsidRPr="0085670D">
        <w:rPr>
          <w:rFonts w:ascii="Georgia" w:eastAsiaTheme="minorHAnsi" w:hAnsi="Georgia" w:cstheme="minorBidi"/>
          <w:color w:val="auto"/>
          <w:sz w:val="22"/>
          <w:szCs w:val="20"/>
        </w:rPr>
        <w:lastRenderedPageBreak/>
        <w:t>Under de senaste åren finns en positiv trend som visar att arbetet med planering av vårdnivå och vårdplaner tillsammans med övrig primärvård samt specialistvård fungerat allt bättre</w:t>
      </w:r>
      <w:r w:rsidR="00313D46">
        <w:rPr>
          <w:rFonts w:ascii="Georgia" w:eastAsiaTheme="minorHAnsi" w:hAnsi="Georgia" w:cstheme="minorBidi"/>
          <w:color w:val="auto"/>
          <w:sz w:val="22"/>
          <w:szCs w:val="20"/>
        </w:rPr>
        <w:t xml:space="preserve">. Allt färre patienter får undvikbar slutenvård. Statistiken för oplanerade återinläggningar har däremot inte förbättrats under de senaste åren. Dagens korta vårdtider gör att allt fler patienter lämnar sjukhuset innan tillståndet är stabilt och kort efter hemgång kan behöva skickas åter till sjukhuset. </w:t>
      </w:r>
    </w:p>
    <w:p w14:paraId="13EDC9DF" w14:textId="77777777" w:rsidR="00840B44" w:rsidRDefault="00840B44" w:rsidP="00313D46">
      <w:pPr>
        <w:pStyle w:val="BodyText"/>
        <w:widowControl w:val="0"/>
        <w:spacing w:after="0" w:line="276" w:lineRule="auto"/>
        <w:rPr>
          <w:rFonts w:ascii="Georgia" w:eastAsiaTheme="minorHAnsi" w:hAnsi="Georgia" w:cstheme="minorBidi"/>
          <w:color w:val="auto"/>
          <w:sz w:val="22"/>
          <w:szCs w:val="20"/>
        </w:rPr>
      </w:pPr>
    </w:p>
    <w:p w14:paraId="7AFBFB00" w14:textId="6298B023" w:rsidR="00840B44" w:rsidRPr="0029407C" w:rsidRDefault="00840B44" w:rsidP="00840B44">
      <w:pPr>
        <w:pStyle w:val="BodyText"/>
        <w:widowControl w:val="0"/>
        <w:spacing w:line="276" w:lineRule="auto"/>
        <w:rPr>
          <w:rFonts w:ascii="Georgia" w:eastAsiaTheme="minorHAnsi" w:hAnsi="Georgia" w:cstheme="minorBidi"/>
          <w:color w:val="00B050"/>
          <w:sz w:val="22"/>
          <w:szCs w:val="20"/>
        </w:rPr>
      </w:pPr>
      <w:r w:rsidRPr="00840B44">
        <w:rPr>
          <w:rFonts w:ascii="Georgia" w:eastAsiaTheme="minorHAnsi" w:hAnsi="Georgia" w:cstheme="minorBidi"/>
          <w:color w:val="auto"/>
          <w:sz w:val="22"/>
          <w:szCs w:val="20"/>
        </w:rPr>
        <w:t xml:space="preserve">Enligt överenskommelse mellan kommunerna och regionen räknas ett genomsnitt på antalet dagar som patienter är kvar inom slutenvård efter att läkare har gjort bedömningen att patienten är utskrivningsklar, vilket ska ha meddelats i Cosmic Link. Betalningsansvar inträder när enskild kommun överträder ett snitt på 2,0 dagar under en kalendermånad. Patienter i somatisk slutenvård som vårdas mer än sju kalenderdagar beräknas individuellt och exkluderas helt vid snittberäkningen. </w:t>
      </w:r>
      <w:r>
        <w:rPr>
          <w:rFonts w:ascii="Georgia" w:eastAsiaTheme="minorHAnsi" w:hAnsi="Georgia" w:cstheme="minorBidi"/>
          <w:color w:val="auto"/>
          <w:sz w:val="22"/>
          <w:szCs w:val="20"/>
        </w:rPr>
        <w:t>Socialförvaltningen har inte haft några betalningsansvariga dagar under 2022, 2023 och 2024.</w:t>
      </w:r>
      <w:r w:rsidR="0040024B">
        <w:rPr>
          <w:rFonts w:ascii="Georgia" w:eastAsiaTheme="minorHAnsi" w:hAnsi="Georgia" w:cstheme="minorBidi"/>
          <w:color w:val="auto"/>
          <w:sz w:val="22"/>
          <w:szCs w:val="20"/>
        </w:rPr>
        <w:t xml:space="preserve"> Ett gott samarbete inom förvaltningen samt ett välfungerande och kompetent hemtagningsteam är en bidragande </w:t>
      </w:r>
      <w:r w:rsidR="0040024B" w:rsidRPr="0029407C">
        <w:rPr>
          <w:rFonts w:ascii="Georgia" w:eastAsiaTheme="minorHAnsi" w:hAnsi="Georgia" w:cstheme="minorBidi"/>
          <w:color w:val="auto"/>
          <w:sz w:val="22"/>
          <w:szCs w:val="20"/>
        </w:rPr>
        <w:t>faktor</w:t>
      </w:r>
      <w:r w:rsidR="0040024B" w:rsidRPr="003F0517">
        <w:rPr>
          <w:rFonts w:ascii="Georgia" w:eastAsiaTheme="minorHAnsi" w:hAnsi="Georgia" w:cstheme="minorBidi"/>
          <w:color w:val="auto"/>
          <w:sz w:val="22"/>
          <w:szCs w:val="20"/>
        </w:rPr>
        <w:t xml:space="preserve">. </w:t>
      </w:r>
      <w:r w:rsidR="007A6DBA" w:rsidRPr="003F0517">
        <w:rPr>
          <w:rFonts w:ascii="Georgia" w:eastAsiaTheme="minorHAnsi" w:hAnsi="Georgia" w:cstheme="minorBidi"/>
          <w:color w:val="auto"/>
          <w:sz w:val="22"/>
          <w:szCs w:val="20"/>
        </w:rPr>
        <w:t>Hemtagningsteamet har under året</w:t>
      </w:r>
      <w:r w:rsidR="0029407C" w:rsidRPr="003F0517">
        <w:rPr>
          <w:rFonts w:ascii="Georgia" w:eastAsiaTheme="minorHAnsi" w:hAnsi="Georgia" w:cstheme="minorBidi"/>
          <w:color w:val="auto"/>
          <w:sz w:val="22"/>
          <w:szCs w:val="20"/>
        </w:rPr>
        <w:t xml:space="preserve"> hanterat 56 trygga hemgångar, vilket är två fler än för 2023. Teamet har vid några tillfällen även använts till att stötta hemsjukvården i omfattande hälso- och sjukvårdsärenden.</w:t>
      </w:r>
      <w:r w:rsidR="0029407C" w:rsidRPr="0029407C">
        <w:rPr>
          <w:rFonts w:ascii="Georgia" w:eastAsiaTheme="minorHAnsi" w:hAnsi="Georgia" w:cstheme="minorBidi"/>
          <w:color w:val="auto"/>
          <w:sz w:val="22"/>
          <w:szCs w:val="20"/>
        </w:rPr>
        <w:t xml:space="preserve">  </w:t>
      </w:r>
    </w:p>
    <w:p w14:paraId="6114F6ED" w14:textId="13FCBDE1" w:rsidR="0085670D" w:rsidRPr="00840B44" w:rsidRDefault="00840B44" w:rsidP="00840B44">
      <w:pPr>
        <w:pStyle w:val="BodyText"/>
        <w:widowControl w:val="0"/>
        <w:spacing w:after="0" w:line="276" w:lineRule="auto"/>
        <w:rPr>
          <w:rFonts w:ascii="Georgia" w:eastAsiaTheme="minorHAnsi" w:hAnsi="Georgia" w:cstheme="minorBidi"/>
          <w:color w:val="auto"/>
          <w:sz w:val="22"/>
          <w:szCs w:val="20"/>
        </w:rPr>
      </w:pPr>
      <w:r>
        <w:rPr>
          <w:rFonts w:ascii="Georgia" w:eastAsiaTheme="minorHAnsi" w:hAnsi="Georgia" w:cstheme="minorBidi"/>
          <w:color w:val="auto"/>
          <w:sz w:val="22"/>
          <w:szCs w:val="20"/>
        </w:rPr>
        <w:t xml:space="preserve"> </w:t>
      </w:r>
    </w:p>
    <w:p w14:paraId="5098EDDD" w14:textId="161FDC81" w:rsidR="006D552E" w:rsidRPr="00786477" w:rsidRDefault="00740ED0" w:rsidP="00313D46">
      <w:pPr>
        <w:pStyle w:val="Rubrik2"/>
        <w:spacing w:line="276" w:lineRule="auto"/>
      </w:pPr>
      <w:bookmarkStart w:id="42" w:name="_Toc188515715"/>
      <w:r w:rsidRPr="00786477">
        <w:rPr>
          <w:rFonts w:ascii="Garamond" w:hAnsi="Garamond" w:cs="Arial"/>
          <w:bCs w:val="0"/>
          <w:noProof/>
          <w:sz w:val="22"/>
          <w:lang w:eastAsia="sv-SE"/>
        </w:rPr>
        <w:drawing>
          <wp:anchor distT="0" distB="0" distL="114300" distR="114300" simplePos="0" relativeHeight="251682816" behindDoc="1" locked="0" layoutInCell="1" allowOverlap="1" wp14:anchorId="5763E64E" wp14:editId="2B5745AA">
            <wp:simplePos x="0" y="0"/>
            <wp:positionH relativeFrom="margin">
              <wp:align>right</wp:align>
            </wp:positionH>
            <wp:positionV relativeFrom="paragraph">
              <wp:posOffset>212644</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8" name="Bildobjek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3.3 </w:t>
      </w:r>
      <w:r w:rsidR="00F16D21" w:rsidRPr="00786477">
        <w:t>Säker vård här och nu</w:t>
      </w:r>
      <w:bookmarkEnd w:id="42"/>
      <w:r w:rsidR="0050358F" w:rsidRPr="00786477">
        <w:t xml:space="preserve"> </w:t>
      </w:r>
    </w:p>
    <w:p w14:paraId="0A81F7B3" w14:textId="03C9CA07" w:rsidR="000B0A34" w:rsidRDefault="00FE453C" w:rsidP="00C567FD">
      <w:pPr>
        <w:spacing w:line="276" w:lineRule="auto"/>
        <w:rPr>
          <w:rFonts w:ascii="Georgia" w:hAnsi="Georgia"/>
          <w:sz w:val="22"/>
        </w:rPr>
      </w:pPr>
      <w:r w:rsidRPr="00C674B3">
        <w:rPr>
          <w:rFonts w:ascii="Georgia" w:hAnsi="Georgia"/>
          <w:sz w:val="22"/>
        </w:rPr>
        <w:t>Hälso- och sjukvården präglas av ständiga interaktioner mellan människor, teknik och organisation</w:t>
      </w:r>
      <w:r w:rsidR="00E54E58" w:rsidRPr="00C674B3">
        <w:rPr>
          <w:rFonts w:ascii="Georgia" w:hAnsi="Georgia"/>
          <w:sz w:val="22"/>
        </w:rPr>
        <w:t>. F</w:t>
      </w:r>
      <w:r w:rsidRPr="00C674B3">
        <w:rPr>
          <w:rFonts w:ascii="Georgia" w:hAnsi="Georgia"/>
          <w:sz w:val="22"/>
        </w:rPr>
        <w:t xml:space="preserve">örutsättningarna för </w:t>
      </w:r>
      <w:r w:rsidR="00E54E58" w:rsidRPr="00C674B3">
        <w:rPr>
          <w:rFonts w:ascii="Georgia" w:hAnsi="Georgia"/>
          <w:sz w:val="22"/>
        </w:rPr>
        <w:t>säkerhet förändras snabbt och det är viktigt att agera på störningar i närtid.</w:t>
      </w:r>
      <w:r w:rsidR="00CE47C5" w:rsidRPr="00C674B3">
        <w:rPr>
          <w:rFonts w:ascii="Georgia" w:hAnsi="Georgia"/>
          <w:sz w:val="22"/>
        </w:rPr>
        <w:t xml:space="preserve"> </w:t>
      </w:r>
    </w:p>
    <w:p w14:paraId="206EEA66" w14:textId="77777777" w:rsidR="00C567FD" w:rsidRPr="00C674B3" w:rsidRDefault="00C567FD" w:rsidP="00C567FD">
      <w:pPr>
        <w:spacing w:line="276" w:lineRule="auto"/>
        <w:rPr>
          <w:rFonts w:ascii="Georgia" w:hAnsi="Georgia"/>
          <w:sz w:val="22"/>
        </w:rPr>
      </w:pPr>
    </w:p>
    <w:p w14:paraId="4A2D23F9" w14:textId="3AFF3697" w:rsidR="00705A87" w:rsidRPr="00786477" w:rsidRDefault="00E878CF" w:rsidP="000B0A34">
      <w:pPr>
        <w:pStyle w:val="Rubrik3"/>
        <w:spacing w:after="0" w:line="276" w:lineRule="auto"/>
      </w:pPr>
      <w:bookmarkStart w:id="43" w:name="_Toc188515716"/>
      <w:r>
        <w:t xml:space="preserve">3.3.1 </w:t>
      </w:r>
      <w:r w:rsidR="00705A87" w:rsidRPr="00786477">
        <w:t>Riskhantering</w:t>
      </w:r>
      <w:bookmarkEnd w:id="43"/>
      <w:r w:rsidR="00705A87" w:rsidRPr="00786477">
        <w:t xml:space="preserve"> </w:t>
      </w:r>
    </w:p>
    <w:p w14:paraId="2FAA62CD" w14:textId="6E511F66" w:rsidR="004D159A" w:rsidRPr="002D56A1" w:rsidRDefault="005C7C49" w:rsidP="004D159A">
      <w:pPr>
        <w:spacing w:after="0" w:line="276" w:lineRule="auto"/>
        <w:rPr>
          <w:rFonts w:ascii="Georgia" w:hAnsi="Georgia"/>
          <w:i/>
          <w:iCs/>
          <w:sz w:val="22"/>
        </w:rPr>
      </w:pPr>
      <w:r w:rsidRPr="002D56A1">
        <w:rPr>
          <w:rFonts w:ascii="Georgia" w:hAnsi="Georgia"/>
          <w:i/>
          <w:iCs/>
          <w:sz w:val="22"/>
        </w:rPr>
        <w:t>SOSFS 2011:9, 5 kap. 1</w:t>
      </w:r>
      <w:r w:rsidR="006B3D94" w:rsidRPr="002D56A1">
        <w:rPr>
          <w:rFonts w:ascii="Georgia" w:hAnsi="Georgia"/>
          <w:i/>
          <w:iCs/>
          <w:sz w:val="22"/>
        </w:rPr>
        <w:t xml:space="preserve"> </w:t>
      </w:r>
      <w:r w:rsidRPr="002D56A1">
        <w:rPr>
          <w:rFonts w:ascii="Georgia" w:hAnsi="Georgia"/>
          <w:i/>
          <w:iCs/>
          <w:sz w:val="22"/>
        </w:rPr>
        <w:t>§</w:t>
      </w:r>
      <w:r w:rsidR="00BD1574" w:rsidRPr="002D56A1">
        <w:rPr>
          <w:rFonts w:ascii="Georgia" w:hAnsi="Georgia"/>
          <w:i/>
          <w:iCs/>
          <w:sz w:val="22"/>
        </w:rPr>
        <w:t>,</w:t>
      </w:r>
      <w:r w:rsidRPr="002D56A1">
        <w:rPr>
          <w:rFonts w:ascii="Georgia" w:hAnsi="Georgia"/>
          <w:i/>
          <w:iCs/>
          <w:sz w:val="22"/>
        </w:rPr>
        <w:t xml:space="preserve"> 7 kap. 2</w:t>
      </w:r>
      <w:r w:rsidR="006B3D94" w:rsidRPr="002D56A1">
        <w:rPr>
          <w:rFonts w:ascii="Georgia" w:hAnsi="Georgia"/>
          <w:i/>
          <w:iCs/>
          <w:sz w:val="22"/>
        </w:rPr>
        <w:t xml:space="preserve"> </w:t>
      </w:r>
      <w:r w:rsidRPr="002D56A1">
        <w:rPr>
          <w:rFonts w:ascii="Georgia" w:hAnsi="Georgia"/>
          <w:i/>
          <w:iCs/>
          <w:sz w:val="22"/>
        </w:rPr>
        <w:t>§ p 4</w:t>
      </w:r>
    </w:p>
    <w:p w14:paraId="49ADB2F6" w14:textId="77777777" w:rsidR="004D159A" w:rsidRDefault="004D159A" w:rsidP="004D159A">
      <w:pPr>
        <w:spacing w:after="0" w:line="276" w:lineRule="auto"/>
        <w:rPr>
          <w:rFonts w:ascii="Georgia" w:hAnsi="Georgia"/>
          <w:sz w:val="22"/>
        </w:rPr>
      </w:pPr>
    </w:p>
    <w:p w14:paraId="53BD68C3" w14:textId="2DB970B4" w:rsidR="004D159A" w:rsidRDefault="004D159A" w:rsidP="000B0A34">
      <w:pPr>
        <w:spacing w:after="0" w:line="276" w:lineRule="auto"/>
        <w:rPr>
          <w:rFonts w:ascii="Georgia" w:hAnsi="Georgia"/>
          <w:sz w:val="22"/>
        </w:rPr>
      </w:pPr>
      <w:r>
        <w:rPr>
          <w:rFonts w:ascii="Georgia" w:hAnsi="Georgia"/>
          <w:sz w:val="22"/>
        </w:rPr>
        <w:t>Vårdgivare</w:t>
      </w:r>
      <w:r w:rsidR="00BF4BCB" w:rsidRPr="00C674B3">
        <w:rPr>
          <w:rFonts w:ascii="Georgia" w:hAnsi="Georgia"/>
          <w:sz w:val="22"/>
        </w:rPr>
        <w:t xml:space="preserve"> ska fortlöpande bedö</w:t>
      </w:r>
      <w:r>
        <w:rPr>
          <w:rFonts w:ascii="Georgia" w:hAnsi="Georgia"/>
          <w:sz w:val="22"/>
        </w:rPr>
        <w:t>ma</w:t>
      </w:r>
      <w:r w:rsidR="00BF4BCB" w:rsidRPr="00C674B3">
        <w:rPr>
          <w:rFonts w:ascii="Georgia" w:hAnsi="Georgia"/>
          <w:sz w:val="22"/>
        </w:rPr>
        <w:t xml:space="preserve"> om det finns risk för att händelser skulle kunna inträffa som kan </w:t>
      </w:r>
      <w:r>
        <w:rPr>
          <w:rFonts w:ascii="Georgia" w:hAnsi="Georgia"/>
          <w:sz w:val="22"/>
        </w:rPr>
        <w:t>medföra brister i verksamhetens kvalitet</w:t>
      </w:r>
      <w:r w:rsidR="00BF4BCB" w:rsidRPr="00C674B3">
        <w:rPr>
          <w:rFonts w:ascii="Georgia" w:hAnsi="Georgia"/>
          <w:sz w:val="22"/>
        </w:rPr>
        <w:t xml:space="preserve">. </w:t>
      </w:r>
      <w:r w:rsidRPr="00C674B3">
        <w:rPr>
          <w:rFonts w:ascii="Georgia" w:hAnsi="Georgia"/>
          <w:sz w:val="22"/>
        </w:rPr>
        <w:t>För varje sådan händelse ska vårdgivare uppskatta sannolikheten för att händelsen inträffar, och bedöma vilka negativa konsekvenser som skulle kunna bli följden av händelsen.</w:t>
      </w:r>
      <w:r>
        <w:rPr>
          <w:rFonts w:ascii="Georgia" w:hAnsi="Georgia"/>
          <w:sz w:val="22"/>
        </w:rPr>
        <w:t xml:space="preserve"> </w:t>
      </w:r>
    </w:p>
    <w:p w14:paraId="3056002A" w14:textId="77777777" w:rsidR="004D159A" w:rsidRDefault="004D159A" w:rsidP="004D159A">
      <w:pPr>
        <w:spacing w:after="160" w:line="276" w:lineRule="auto"/>
        <w:rPr>
          <w:rFonts w:ascii="Georgia" w:hAnsi="Georgia"/>
          <w:sz w:val="22"/>
          <w:highlight w:val="yellow"/>
        </w:rPr>
      </w:pPr>
    </w:p>
    <w:p w14:paraId="4A3FD53A" w14:textId="051D380D" w:rsidR="004D159A" w:rsidRDefault="004D159A" w:rsidP="004D159A">
      <w:pPr>
        <w:spacing w:after="0" w:line="276" w:lineRule="auto"/>
        <w:rPr>
          <w:rFonts w:ascii="Georgia" w:hAnsi="Georgia"/>
          <w:sz w:val="22"/>
        </w:rPr>
      </w:pPr>
      <w:r w:rsidRPr="004D159A">
        <w:rPr>
          <w:rFonts w:ascii="Georgia" w:hAnsi="Georgia"/>
          <w:sz w:val="22"/>
        </w:rPr>
        <w:t>Systematisk riskskattning sker i avvikelsesystemet DF Respons</w:t>
      </w:r>
      <w:r w:rsidR="00BF4BCB" w:rsidRPr="004D159A">
        <w:rPr>
          <w:rFonts w:ascii="Georgia" w:hAnsi="Georgia"/>
          <w:sz w:val="22"/>
        </w:rPr>
        <w:t>. Inträffade</w:t>
      </w:r>
      <w:r w:rsidR="00BF4BCB" w:rsidRPr="00C674B3">
        <w:rPr>
          <w:rFonts w:ascii="Georgia" w:hAnsi="Georgia"/>
          <w:sz w:val="22"/>
        </w:rPr>
        <w:t xml:space="preserve"> händelser återkopplas till personalen och diskuteras för att förhindra återupprepning. Riskanalys är en del i arbetsprocessen i det dagliga arbetet. Riskområden identifieras genom avvikelsesystem, kvalitetsregister, synpunkter/klagomål och HSL-dokumentation. Riskbedömningar görs enligt vedertagna bedömningsinstrument avseende fall, trycksår, undernäring och munhälsa. Strukturerad riskanalys görs vid allvarliga avvikelser och avvikelser som skickas vidare till Inspektionen för Vård och Omsorg.</w:t>
      </w:r>
    </w:p>
    <w:p w14:paraId="7B3A42AF" w14:textId="77777777" w:rsidR="004D159A" w:rsidRDefault="004D159A" w:rsidP="004D159A">
      <w:pPr>
        <w:spacing w:after="0" w:line="276" w:lineRule="auto"/>
        <w:rPr>
          <w:rFonts w:ascii="Georgia" w:hAnsi="Georgia"/>
          <w:sz w:val="22"/>
        </w:rPr>
      </w:pPr>
    </w:p>
    <w:p w14:paraId="56F94728" w14:textId="6B8590F6" w:rsidR="004D159A" w:rsidRPr="004D159A" w:rsidRDefault="004D159A" w:rsidP="004D159A">
      <w:pPr>
        <w:spacing w:after="0" w:line="276" w:lineRule="auto"/>
        <w:rPr>
          <w:rFonts w:ascii="Georgia" w:hAnsi="Georgia"/>
          <w:sz w:val="22"/>
        </w:rPr>
      </w:pPr>
      <w:r>
        <w:rPr>
          <w:rFonts w:ascii="Georgia" w:hAnsi="Georgia"/>
          <w:sz w:val="22"/>
        </w:rPr>
        <w:t xml:space="preserve">Riskanalyser är ett proaktivt arbete som syftar till att identifiera risker och vidta förebyggande åtgärder för att förhindra negativa händelser. Inför förändringar i verksamheten ska därför riskbedömningar genomföras. Under året har riskanalyser </w:t>
      </w:r>
      <w:r w:rsidR="008648B4" w:rsidRPr="003F0517">
        <w:rPr>
          <w:rFonts w:ascii="Georgia" w:hAnsi="Georgia"/>
          <w:sz w:val="22"/>
        </w:rPr>
        <w:t>genomförts</w:t>
      </w:r>
      <w:r w:rsidR="00BD01EB" w:rsidRPr="003F0517">
        <w:rPr>
          <w:rFonts w:ascii="Georgia" w:hAnsi="Georgia"/>
          <w:sz w:val="22"/>
        </w:rPr>
        <w:t xml:space="preserve"> inför avveckling av en hemstjänstchef och tillsättning av en till enhetschef inom hälso- och sjukvård.</w:t>
      </w:r>
      <w:r w:rsidR="00BD01EB">
        <w:rPr>
          <w:rFonts w:ascii="Georgia" w:hAnsi="Georgia"/>
          <w:sz w:val="22"/>
        </w:rPr>
        <w:t xml:space="preserve"> </w:t>
      </w:r>
    </w:p>
    <w:p w14:paraId="55C54101" w14:textId="77777777" w:rsidR="000B0A34" w:rsidRPr="00C674B3" w:rsidRDefault="000B0A34" w:rsidP="004D159A">
      <w:pPr>
        <w:spacing w:after="0" w:line="276" w:lineRule="auto"/>
        <w:rPr>
          <w:rFonts w:ascii="Georgia" w:hAnsi="Georgia"/>
          <w:sz w:val="22"/>
        </w:rPr>
      </w:pPr>
    </w:p>
    <w:p w14:paraId="1AD1A633" w14:textId="70AD8968" w:rsidR="00F16D21" w:rsidRPr="00786477" w:rsidRDefault="00740ED0" w:rsidP="004D159A">
      <w:pPr>
        <w:pStyle w:val="Rubrik2"/>
        <w:spacing w:after="0" w:line="276" w:lineRule="auto"/>
      </w:pPr>
      <w:bookmarkStart w:id="44" w:name="_Toc188515717"/>
      <w:r w:rsidRPr="00786477">
        <w:rPr>
          <w:rFonts w:ascii="Garamond" w:hAnsi="Garamond" w:cs="Arial"/>
          <w:bCs w:val="0"/>
          <w:noProof/>
          <w:sz w:val="22"/>
          <w:lang w:eastAsia="sv-SE"/>
        </w:rPr>
        <w:drawing>
          <wp:anchor distT="0" distB="0" distL="114300" distR="114300" simplePos="0" relativeHeight="251683840" behindDoc="1" locked="0" layoutInCell="1" allowOverlap="1" wp14:anchorId="43FE2BE4" wp14:editId="4E18498C">
            <wp:simplePos x="0" y="0"/>
            <wp:positionH relativeFrom="margin">
              <wp:align>right</wp:align>
            </wp:positionH>
            <wp:positionV relativeFrom="paragraph">
              <wp:posOffset>308610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9" name="Bildobjek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3.</w:t>
      </w:r>
      <w:r w:rsidR="00172CB3">
        <w:t>4</w:t>
      </w:r>
      <w:r w:rsidR="00E878CF">
        <w:t xml:space="preserve"> </w:t>
      </w:r>
      <w:r w:rsidR="00F16D21" w:rsidRPr="00786477">
        <w:t>Stärka analys, lärande och utveckling</w:t>
      </w:r>
      <w:bookmarkEnd w:id="44"/>
      <w:r w:rsidR="007B5A54" w:rsidRPr="00786477">
        <w:t xml:space="preserve"> </w:t>
      </w:r>
    </w:p>
    <w:p w14:paraId="287ED0F5" w14:textId="7CCE95B5" w:rsidR="00EB51B4" w:rsidRPr="00C674B3" w:rsidRDefault="00FE453C" w:rsidP="000B0A34">
      <w:pPr>
        <w:spacing w:after="0" w:line="276" w:lineRule="auto"/>
        <w:rPr>
          <w:rFonts w:ascii="Georgia" w:hAnsi="Georgia"/>
          <w:sz w:val="22"/>
        </w:rPr>
      </w:pPr>
      <w:r w:rsidRPr="00C674B3">
        <w:rPr>
          <w:rFonts w:ascii="Georgia" w:hAnsi="Georgia"/>
          <w:sz w:val="22"/>
        </w:rPr>
        <w:t>Analys och lärande av erfarenheter är en del av det fortlöpande arbetet inom hälso- och sjukvården. När resultaten används för att förstå vad som bidrar till säkerhet, hållbarhet, önskvärd flexibilitet och goda resultat, kan verksamheten utvecklas så att kvaliteten och säkerheten ökar och risken för vårdskador minskar.</w:t>
      </w:r>
      <w:r w:rsidR="00527B2F" w:rsidRPr="00C674B3">
        <w:rPr>
          <w:rFonts w:ascii="Georgia" w:hAnsi="Georgia"/>
          <w:sz w:val="22"/>
        </w:rPr>
        <w:tab/>
      </w:r>
    </w:p>
    <w:p w14:paraId="2B5DBB69" w14:textId="77777777" w:rsidR="008648B4" w:rsidRDefault="008648B4" w:rsidP="00C674B3">
      <w:pPr>
        <w:spacing w:after="160" w:line="276" w:lineRule="auto"/>
        <w:rPr>
          <w:rFonts w:ascii="Georgia" w:hAnsi="Georgia"/>
          <w:sz w:val="22"/>
          <w:highlight w:val="yellow"/>
        </w:rPr>
      </w:pPr>
    </w:p>
    <w:p w14:paraId="09C589B6" w14:textId="4D202752" w:rsidR="00456C62" w:rsidRPr="00456C62" w:rsidRDefault="008648B4" w:rsidP="003A306D">
      <w:pPr>
        <w:pStyle w:val="BodyText"/>
        <w:widowControl w:val="0"/>
        <w:spacing w:line="276" w:lineRule="auto"/>
        <w:rPr>
          <w:rFonts w:ascii="Georgia" w:eastAsiaTheme="minorHAnsi" w:hAnsi="Georgia" w:cstheme="minorBidi"/>
          <w:color w:val="auto"/>
          <w:sz w:val="22"/>
          <w:szCs w:val="22"/>
        </w:rPr>
      </w:pPr>
      <w:r w:rsidRPr="00456C62">
        <w:rPr>
          <w:rFonts w:ascii="Georgia" w:eastAsiaTheme="minorHAnsi" w:hAnsi="Georgia" w:cstheme="minorBidi"/>
          <w:color w:val="auto"/>
          <w:sz w:val="22"/>
          <w:szCs w:val="22"/>
        </w:rPr>
        <w:t>Inspektionen för vård och omsorg</w:t>
      </w:r>
      <w:r w:rsidR="00456C62">
        <w:rPr>
          <w:rFonts w:ascii="Georgia" w:eastAsiaTheme="minorHAnsi" w:hAnsi="Georgia" w:cstheme="minorBidi"/>
          <w:color w:val="auto"/>
          <w:sz w:val="22"/>
          <w:szCs w:val="22"/>
        </w:rPr>
        <w:t xml:space="preserve">s </w:t>
      </w:r>
      <w:r w:rsidR="00456C62" w:rsidRPr="00456C62">
        <w:rPr>
          <w:rFonts w:ascii="Georgia" w:eastAsiaTheme="minorHAnsi" w:hAnsi="Georgia" w:cstheme="minorBidi"/>
          <w:color w:val="auto"/>
          <w:sz w:val="22"/>
          <w:szCs w:val="22"/>
        </w:rPr>
        <w:t>tillsyn av medicinsk vård och behandling vid särskilda boenden för äldre</w:t>
      </w:r>
      <w:r w:rsidR="00456C62">
        <w:rPr>
          <w:rFonts w:ascii="Georgia" w:eastAsiaTheme="minorHAnsi" w:hAnsi="Georgia" w:cstheme="minorBidi"/>
          <w:color w:val="auto"/>
          <w:sz w:val="22"/>
          <w:szCs w:val="22"/>
        </w:rPr>
        <w:t>, som påbörjades 2022</w:t>
      </w:r>
      <w:r w:rsidR="003A306D">
        <w:rPr>
          <w:rFonts w:ascii="Georgia" w:eastAsiaTheme="minorHAnsi" w:hAnsi="Georgia" w:cstheme="minorBidi"/>
          <w:color w:val="auto"/>
          <w:sz w:val="22"/>
          <w:szCs w:val="22"/>
        </w:rPr>
        <w:t>, avslutades 2024</w:t>
      </w:r>
      <w:r w:rsidR="00456C62">
        <w:rPr>
          <w:rFonts w:ascii="Georgia" w:eastAsiaTheme="minorHAnsi" w:hAnsi="Georgia" w:cstheme="minorBidi"/>
          <w:color w:val="auto"/>
          <w:sz w:val="22"/>
          <w:szCs w:val="22"/>
        </w:rPr>
        <w:t>. IVO ansåg i juni 2024</w:t>
      </w:r>
      <w:r w:rsidR="00456C62" w:rsidRPr="003A306D">
        <w:rPr>
          <w:rFonts w:ascii="Georgia" w:eastAsiaTheme="minorHAnsi" w:hAnsi="Georgia" w:cstheme="minorBidi"/>
          <w:color w:val="auto"/>
          <w:sz w:val="22"/>
          <w:szCs w:val="22"/>
        </w:rPr>
        <w:t xml:space="preserve"> att nämndens redovisning inte var tillräcklig inom följande områden:</w:t>
      </w:r>
    </w:p>
    <w:p w14:paraId="7A40BB85" w14:textId="77777777" w:rsidR="00456C62" w:rsidRPr="003A306D" w:rsidRDefault="00456C62" w:rsidP="00ED0696">
      <w:pPr>
        <w:pStyle w:val="BodyText"/>
        <w:widowControl w:val="0"/>
        <w:numPr>
          <w:ilvl w:val="0"/>
          <w:numId w:val="2"/>
        </w:numPr>
        <w:spacing w:after="0" w:line="276" w:lineRule="auto"/>
        <w:rPr>
          <w:rFonts w:ascii="Georgia" w:eastAsiaTheme="minorHAnsi" w:hAnsi="Georgia" w:cstheme="minorBidi"/>
          <w:color w:val="auto"/>
          <w:sz w:val="22"/>
          <w:szCs w:val="22"/>
        </w:rPr>
      </w:pPr>
      <w:r w:rsidRPr="003A306D">
        <w:rPr>
          <w:rFonts w:ascii="Georgia" w:eastAsiaTheme="minorHAnsi" w:hAnsi="Georgia" w:cstheme="minorBidi"/>
          <w:color w:val="auto"/>
          <w:sz w:val="22"/>
          <w:szCs w:val="22"/>
        </w:rPr>
        <w:t>Läkartillgång/läkarmedverkan</w:t>
      </w:r>
    </w:p>
    <w:p w14:paraId="2066C432" w14:textId="77777777" w:rsidR="00456C62" w:rsidRPr="003A306D" w:rsidRDefault="00456C62" w:rsidP="00ED0696">
      <w:pPr>
        <w:pStyle w:val="BodyText"/>
        <w:widowControl w:val="0"/>
        <w:numPr>
          <w:ilvl w:val="0"/>
          <w:numId w:val="2"/>
        </w:numPr>
        <w:spacing w:after="0" w:line="276" w:lineRule="auto"/>
        <w:rPr>
          <w:rFonts w:ascii="Georgia" w:eastAsiaTheme="minorHAnsi" w:hAnsi="Georgia" w:cstheme="minorBidi"/>
          <w:color w:val="auto"/>
          <w:sz w:val="22"/>
          <w:szCs w:val="22"/>
        </w:rPr>
      </w:pPr>
      <w:r w:rsidRPr="003A306D">
        <w:rPr>
          <w:rFonts w:ascii="Georgia" w:eastAsiaTheme="minorHAnsi" w:hAnsi="Georgia" w:cstheme="minorBidi"/>
          <w:color w:val="auto"/>
          <w:sz w:val="22"/>
          <w:szCs w:val="22"/>
        </w:rPr>
        <w:t>Dokumentation</w:t>
      </w:r>
    </w:p>
    <w:p w14:paraId="218174C7" w14:textId="77777777" w:rsidR="00456C62" w:rsidRPr="003A306D" w:rsidRDefault="00456C62" w:rsidP="00ED0696">
      <w:pPr>
        <w:pStyle w:val="BodyText"/>
        <w:widowControl w:val="0"/>
        <w:numPr>
          <w:ilvl w:val="0"/>
          <w:numId w:val="2"/>
        </w:numPr>
        <w:spacing w:line="276" w:lineRule="auto"/>
        <w:rPr>
          <w:rFonts w:ascii="Georgia" w:eastAsiaTheme="minorHAnsi" w:hAnsi="Georgia" w:cstheme="minorBidi"/>
          <w:color w:val="auto"/>
          <w:sz w:val="22"/>
          <w:szCs w:val="22"/>
        </w:rPr>
      </w:pPr>
      <w:r w:rsidRPr="003A306D">
        <w:rPr>
          <w:rFonts w:ascii="Georgia" w:eastAsiaTheme="minorHAnsi" w:hAnsi="Georgia" w:cstheme="minorBidi"/>
          <w:color w:val="auto"/>
          <w:sz w:val="22"/>
          <w:szCs w:val="22"/>
        </w:rPr>
        <w:t>Att sjuksköterska påbörjar palliativ läkemedelsbehandling vid vård i livets slutskede utan förnyad kontakt med läkare</w:t>
      </w:r>
    </w:p>
    <w:p w14:paraId="018320F7" w14:textId="44C830B0" w:rsidR="00074589" w:rsidRPr="003A306D" w:rsidRDefault="003A306D" w:rsidP="003A306D">
      <w:pPr>
        <w:pStyle w:val="BodyText"/>
        <w:widowControl w:val="0"/>
        <w:spacing w:after="0" w:line="276" w:lineRule="auto"/>
        <w:rPr>
          <w:rFonts w:ascii="Georgia" w:eastAsiaTheme="minorHAnsi" w:hAnsi="Georgia" w:cstheme="minorBidi"/>
          <w:color w:val="auto"/>
          <w:sz w:val="22"/>
          <w:szCs w:val="22"/>
        </w:rPr>
      </w:pPr>
      <w:r w:rsidRPr="003A306D">
        <w:rPr>
          <w:rFonts w:ascii="Georgia" w:eastAsiaTheme="minorHAnsi" w:hAnsi="Georgia" w:cstheme="minorBidi"/>
          <w:color w:val="auto"/>
          <w:sz w:val="22"/>
          <w:szCs w:val="22"/>
        </w:rPr>
        <w:t xml:space="preserve">Efter samverkansmöten med vårdcentralens verksamhetschef utökades telefontiden till hemsjukvårdens sjuksköterskor. KVÅ-kod för palliativ vård justerades i journalen och rutin ändrades så att sjuksköterska kontaktar läkare i samband med att palliativ läkemedelsbehandling påbörjas. </w:t>
      </w:r>
      <w:r w:rsidR="00456C62" w:rsidRPr="003A306D">
        <w:rPr>
          <w:rFonts w:ascii="Georgia" w:eastAsiaTheme="minorHAnsi" w:hAnsi="Georgia" w:cstheme="minorBidi"/>
          <w:color w:val="auto"/>
          <w:sz w:val="22"/>
          <w:szCs w:val="22"/>
        </w:rPr>
        <w:t>Nämndens svar inkom till IVO februari 2024</w:t>
      </w:r>
      <w:r w:rsidRPr="003A306D">
        <w:rPr>
          <w:rFonts w:ascii="Georgia" w:eastAsiaTheme="minorHAnsi" w:hAnsi="Georgia" w:cstheme="minorBidi"/>
          <w:color w:val="auto"/>
          <w:sz w:val="22"/>
          <w:szCs w:val="22"/>
        </w:rPr>
        <w:t xml:space="preserve">, varpå IVO avslutade sin granskning. </w:t>
      </w:r>
    </w:p>
    <w:p w14:paraId="6A01EBFE" w14:textId="77777777" w:rsidR="003A306D" w:rsidRPr="003A306D" w:rsidRDefault="003A306D" w:rsidP="003A306D">
      <w:pPr>
        <w:pStyle w:val="BodyText"/>
        <w:widowControl w:val="0"/>
        <w:spacing w:after="0" w:line="276" w:lineRule="auto"/>
        <w:rPr>
          <w:rFonts w:ascii="Georgia" w:eastAsiaTheme="minorHAnsi" w:hAnsi="Georgia" w:cstheme="minorBidi"/>
          <w:color w:val="auto"/>
          <w:sz w:val="22"/>
          <w:szCs w:val="22"/>
        </w:rPr>
      </w:pPr>
    </w:p>
    <w:p w14:paraId="414249F5" w14:textId="52F27A7B" w:rsidR="008447B3" w:rsidRPr="00923666" w:rsidRDefault="00172CB3" w:rsidP="003A306D">
      <w:pPr>
        <w:pStyle w:val="Rubrik3"/>
        <w:spacing w:after="0"/>
        <w:rPr>
          <w:sz w:val="32"/>
          <w:szCs w:val="32"/>
        </w:rPr>
      </w:pPr>
      <w:bookmarkStart w:id="45" w:name="_Toc188515718"/>
      <w:r w:rsidRPr="003A306D">
        <w:rPr>
          <w:rFonts w:ascii="Georgia" w:hAnsi="Georgia"/>
        </w:rPr>
        <w:t>3.</w:t>
      </w:r>
      <w:r>
        <w:t xml:space="preserve">4.1 </w:t>
      </w:r>
      <w:r w:rsidR="008447B3" w:rsidRPr="00923666">
        <w:t>Avvikelser</w:t>
      </w:r>
      <w:bookmarkEnd w:id="45"/>
    </w:p>
    <w:p w14:paraId="271C1EC3" w14:textId="427DEDD9" w:rsidR="0043700B" w:rsidRPr="002D56A1" w:rsidRDefault="00157EF3" w:rsidP="00172CB3">
      <w:pPr>
        <w:tabs>
          <w:tab w:val="left" w:pos="4960"/>
        </w:tabs>
        <w:spacing w:after="0"/>
        <w:rPr>
          <w:rFonts w:ascii="Georgia" w:hAnsi="Georgia" w:cs="Arial"/>
          <w:bCs/>
          <w:i/>
          <w:iCs/>
          <w:sz w:val="22"/>
        </w:rPr>
      </w:pPr>
      <w:r w:rsidRPr="002D56A1">
        <w:rPr>
          <w:rFonts w:ascii="Georgia" w:hAnsi="Georgia" w:cs="Arial"/>
          <w:bCs/>
          <w:i/>
          <w:iCs/>
          <w:sz w:val="22"/>
        </w:rPr>
        <w:t>PSL</w:t>
      </w:r>
      <w:r w:rsidR="005C7C49" w:rsidRPr="002D56A1">
        <w:rPr>
          <w:rFonts w:ascii="Georgia" w:hAnsi="Georgia" w:cs="Arial"/>
          <w:bCs/>
          <w:i/>
          <w:iCs/>
          <w:sz w:val="22"/>
        </w:rPr>
        <w:t xml:space="preserve"> 2010:659, 6 kap. 4</w:t>
      </w:r>
      <w:r w:rsidR="000601F7" w:rsidRPr="002D56A1">
        <w:rPr>
          <w:rFonts w:ascii="Georgia" w:hAnsi="Georgia" w:cs="Arial"/>
          <w:bCs/>
          <w:i/>
          <w:iCs/>
          <w:sz w:val="22"/>
        </w:rPr>
        <w:t xml:space="preserve"> </w:t>
      </w:r>
      <w:r w:rsidR="005C7C49" w:rsidRPr="002D56A1">
        <w:rPr>
          <w:rFonts w:ascii="Georgia" w:hAnsi="Georgia" w:cs="Arial"/>
          <w:bCs/>
          <w:i/>
          <w:iCs/>
          <w:sz w:val="22"/>
        </w:rPr>
        <w:t>§</w:t>
      </w:r>
      <w:r w:rsidR="00BC3886" w:rsidRPr="002D56A1">
        <w:rPr>
          <w:rFonts w:ascii="Georgia" w:hAnsi="Georgia" w:cs="Arial"/>
          <w:bCs/>
          <w:i/>
          <w:iCs/>
          <w:sz w:val="22"/>
        </w:rPr>
        <w:t xml:space="preserve">, </w:t>
      </w:r>
      <w:r w:rsidR="005C7C49" w:rsidRPr="002D56A1">
        <w:rPr>
          <w:rFonts w:ascii="Georgia" w:hAnsi="Georgia" w:cs="Arial"/>
          <w:bCs/>
          <w:i/>
          <w:iCs/>
          <w:sz w:val="22"/>
        </w:rPr>
        <w:t xml:space="preserve">SOSFS 2011:9 </w:t>
      </w:r>
      <w:r w:rsidR="00E56466" w:rsidRPr="002D56A1">
        <w:rPr>
          <w:rFonts w:ascii="Georgia" w:hAnsi="Georgia" w:cs="Arial"/>
          <w:bCs/>
          <w:i/>
          <w:iCs/>
          <w:sz w:val="22"/>
        </w:rPr>
        <w:t xml:space="preserve">5 kap. 5 §, </w:t>
      </w:r>
      <w:r w:rsidR="0043700B" w:rsidRPr="002D56A1">
        <w:rPr>
          <w:rFonts w:ascii="Georgia" w:hAnsi="Georgia" w:cs="Arial"/>
          <w:bCs/>
          <w:i/>
          <w:iCs/>
          <w:sz w:val="22"/>
        </w:rPr>
        <w:t>7 kap. 2</w:t>
      </w:r>
      <w:r w:rsidR="000601F7" w:rsidRPr="002D56A1">
        <w:rPr>
          <w:rFonts w:ascii="Georgia" w:hAnsi="Georgia" w:cs="Arial"/>
          <w:bCs/>
          <w:i/>
          <w:iCs/>
          <w:sz w:val="22"/>
        </w:rPr>
        <w:t xml:space="preserve"> </w:t>
      </w:r>
      <w:r w:rsidR="0043700B" w:rsidRPr="002D56A1">
        <w:rPr>
          <w:rFonts w:ascii="Georgia" w:hAnsi="Georgia" w:cs="Arial"/>
          <w:bCs/>
          <w:i/>
          <w:iCs/>
          <w:sz w:val="22"/>
        </w:rPr>
        <w:t>§ p 5</w:t>
      </w:r>
    </w:p>
    <w:p w14:paraId="2C9F0CD9" w14:textId="77777777" w:rsidR="002D56A1" w:rsidRDefault="002D56A1" w:rsidP="002D56A1">
      <w:pPr>
        <w:tabs>
          <w:tab w:val="left" w:pos="4960"/>
        </w:tabs>
        <w:spacing w:after="0" w:line="276" w:lineRule="auto"/>
        <w:rPr>
          <w:rFonts w:ascii="Georgia" w:hAnsi="Georgia" w:cs="Arial"/>
          <w:bCs/>
          <w:sz w:val="22"/>
        </w:rPr>
      </w:pPr>
    </w:p>
    <w:p w14:paraId="0746F65C" w14:textId="7257C7F6" w:rsidR="002D56A1" w:rsidRDefault="002D56A1" w:rsidP="002D56A1">
      <w:pPr>
        <w:tabs>
          <w:tab w:val="left" w:pos="4960"/>
        </w:tabs>
        <w:spacing w:after="0" w:line="276" w:lineRule="auto"/>
        <w:rPr>
          <w:rFonts w:ascii="Georgia" w:hAnsi="Georgia" w:cs="Arial"/>
          <w:bCs/>
          <w:sz w:val="22"/>
        </w:rPr>
      </w:pPr>
      <w:r w:rsidRPr="006E21FA">
        <w:rPr>
          <w:rFonts w:ascii="Georgia" w:hAnsi="Georgia" w:cs="Arial"/>
          <w:bCs/>
          <w:sz w:val="22"/>
        </w:rPr>
        <w:t xml:space="preserve">Under 2024 </w:t>
      </w:r>
      <w:r>
        <w:rPr>
          <w:rFonts w:ascii="Georgia" w:hAnsi="Georgia" w:cs="Arial"/>
          <w:bCs/>
          <w:sz w:val="22"/>
        </w:rPr>
        <w:t xml:space="preserve">rapporterades totalt 2140 avvikelser, vilket är en ökning med 12 % från föregående år. Underrapportering </w:t>
      </w:r>
      <w:r w:rsidRPr="006E21FA">
        <w:rPr>
          <w:rFonts w:ascii="Georgia" w:hAnsi="Georgia" w:cs="Arial"/>
          <w:bCs/>
          <w:sz w:val="22"/>
        </w:rPr>
        <w:t xml:space="preserve">av avvikelser har varit ett problem i </w:t>
      </w:r>
      <w:r>
        <w:rPr>
          <w:rFonts w:ascii="Georgia" w:hAnsi="Georgia" w:cs="Arial"/>
          <w:bCs/>
          <w:sz w:val="22"/>
        </w:rPr>
        <w:t xml:space="preserve">vissa </w:t>
      </w:r>
      <w:r w:rsidRPr="006E21FA">
        <w:rPr>
          <w:rFonts w:ascii="Georgia" w:hAnsi="Georgia" w:cs="Arial"/>
          <w:bCs/>
          <w:sz w:val="22"/>
        </w:rPr>
        <w:t>verksamheter och ledningen har verkat för en ökad rapportering.</w:t>
      </w:r>
      <w:r>
        <w:rPr>
          <w:rFonts w:ascii="Georgia" w:hAnsi="Georgia" w:cs="Arial"/>
          <w:bCs/>
          <w:sz w:val="22"/>
        </w:rPr>
        <w:t xml:space="preserve"> Avvikelser inom hälso- och sjukvård utgjorde 55 % av den totala andelen avvikelser under året. De vanligaste HSL-avvikelserna är fall och läkemedelshändelse, som båda minskade till antalet. I stället utgjordes ökningen av andra typer av avvikelse såsom brist i/utebliven vårdåtgärd och utebliven dokumentation och utebliven rehabilitering. Den troliga förklaringen är att brister inte förekommer mer frekvent än tidigare, utan i stället uppmärksammas bättre och registreras som de avvikelser de är. Ökningen av tidigare tre nämnda områden hänger nära samman med ett förbättringsarbete som drivits under året gällande osignerade HSL-uppdrag. Mer om det under rubriken 3.2.8 Delegering. </w:t>
      </w:r>
    </w:p>
    <w:p w14:paraId="4865DBCC" w14:textId="77777777" w:rsidR="002D56A1" w:rsidRDefault="002D56A1" w:rsidP="002D56A1">
      <w:pPr>
        <w:tabs>
          <w:tab w:val="left" w:pos="4960"/>
        </w:tabs>
        <w:spacing w:after="0" w:line="276" w:lineRule="auto"/>
        <w:rPr>
          <w:rFonts w:ascii="Georgia" w:hAnsi="Georgia" w:cs="Arial"/>
          <w:bCs/>
          <w:sz w:val="22"/>
        </w:rPr>
      </w:pPr>
    </w:p>
    <w:p w14:paraId="3F560397" w14:textId="77777777" w:rsidR="00833FC9" w:rsidRDefault="00833FC9" w:rsidP="002D56A1">
      <w:pPr>
        <w:tabs>
          <w:tab w:val="left" w:pos="4960"/>
        </w:tabs>
        <w:spacing w:after="0" w:line="276" w:lineRule="auto"/>
        <w:rPr>
          <w:rFonts w:ascii="Georgia" w:hAnsi="Georgia" w:cs="Arial"/>
          <w:bCs/>
          <w:sz w:val="22"/>
        </w:rPr>
      </w:pPr>
    </w:p>
    <w:p w14:paraId="33986352" w14:textId="77777777" w:rsidR="00833FC9" w:rsidRDefault="00833FC9" w:rsidP="002D56A1">
      <w:pPr>
        <w:tabs>
          <w:tab w:val="left" w:pos="4960"/>
        </w:tabs>
        <w:spacing w:after="0" w:line="276" w:lineRule="auto"/>
        <w:rPr>
          <w:rFonts w:ascii="Georgia" w:hAnsi="Georgia" w:cs="Arial"/>
          <w:bCs/>
          <w:sz w:val="22"/>
        </w:rPr>
      </w:pPr>
    </w:p>
    <w:p w14:paraId="0B5890A7" w14:textId="77777777" w:rsidR="00833FC9" w:rsidRDefault="00833FC9" w:rsidP="002D56A1">
      <w:pPr>
        <w:tabs>
          <w:tab w:val="left" w:pos="4960"/>
        </w:tabs>
        <w:spacing w:after="0" w:line="276" w:lineRule="auto"/>
        <w:rPr>
          <w:rFonts w:ascii="Georgia" w:hAnsi="Georgia" w:cs="Arial"/>
          <w:bCs/>
          <w:sz w:val="22"/>
        </w:rPr>
      </w:pPr>
    </w:p>
    <w:p w14:paraId="4BEB82BC" w14:textId="77777777" w:rsidR="00833FC9" w:rsidRDefault="00833FC9" w:rsidP="002D56A1">
      <w:pPr>
        <w:tabs>
          <w:tab w:val="left" w:pos="4960"/>
        </w:tabs>
        <w:spacing w:after="0" w:line="276" w:lineRule="auto"/>
        <w:rPr>
          <w:rFonts w:ascii="Georgia" w:hAnsi="Georgia" w:cs="Arial"/>
          <w:bCs/>
          <w:sz w:val="22"/>
        </w:rPr>
      </w:pPr>
    </w:p>
    <w:p w14:paraId="08BA90A6" w14:textId="77777777" w:rsidR="00833FC9" w:rsidRDefault="00833FC9" w:rsidP="002D56A1">
      <w:pPr>
        <w:tabs>
          <w:tab w:val="left" w:pos="4960"/>
        </w:tabs>
        <w:spacing w:after="0" w:line="276" w:lineRule="auto"/>
        <w:rPr>
          <w:rFonts w:ascii="Georgia" w:hAnsi="Georgia" w:cs="Arial"/>
          <w:bCs/>
          <w:sz w:val="22"/>
        </w:rPr>
      </w:pPr>
    </w:p>
    <w:p w14:paraId="139933E2" w14:textId="77777777" w:rsidR="00833FC9" w:rsidRDefault="00833FC9" w:rsidP="002D56A1">
      <w:pPr>
        <w:tabs>
          <w:tab w:val="left" w:pos="4960"/>
        </w:tabs>
        <w:spacing w:after="0" w:line="276" w:lineRule="auto"/>
        <w:rPr>
          <w:rFonts w:ascii="Georgia" w:hAnsi="Georgia" w:cs="Arial"/>
          <w:bCs/>
          <w:sz w:val="22"/>
        </w:rPr>
      </w:pPr>
    </w:p>
    <w:p w14:paraId="6E7B4355" w14:textId="77777777" w:rsidR="00833FC9" w:rsidRDefault="00833FC9" w:rsidP="002D56A1">
      <w:pPr>
        <w:tabs>
          <w:tab w:val="left" w:pos="4960"/>
        </w:tabs>
        <w:spacing w:after="0" w:line="276" w:lineRule="auto"/>
        <w:rPr>
          <w:rFonts w:ascii="Georgia" w:hAnsi="Georgia" w:cs="Arial"/>
          <w:bCs/>
          <w:sz w:val="22"/>
        </w:rPr>
      </w:pPr>
    </w:p>
    <w:p w14:paraId="00FE43A8" w14:textId="77777777" w:rsidR="00833FC9" w:rsidRDefault="00833FC9" w:rsidP="002D56A1">
      <w:pPr>
        <w:tabs>
          <w:tab w:val="left" w:pos="4960"/>
        </w:tabs>
        <w:spacing w:after="0" w:line="276" w:lineRule="auto"/>
        <w:rPr>
          <w:rFonts w:ascii="Georgia" w:hAnsi="Georgia" w:cs="Arial"/>
          <w:bCs/>
          <w:sz w:val="22"/>
        </w:rPr>
      </w:pPr>
    </w:p>
    <w:p w14:paraId="137E64EE" w14:textId="77777777" w:rsidR="00833FC9" w:rsidRDefault="00833FC9" w:rsidP="002D56A1">
      <w:pPr>
        <w:tabs>
          <w:tab w:val="left" w:pos="4960"/>
        </w:tabs>
        <w:spacing w:after="0" w:line="276" w:lineRule="auto"/>
        <w:rPr>
          <w:rFonts w:ascii="Georgia" w:hAnsi="Georgia" w:cs="Arial"/>
          <w:bCs/>
          <w:sz w:val="22"/>
        </w:rPr>
      </w:pPr>
    </w:p>
    <w:p w14:paraId="06ADF9AE" w14:textId="155A75B7" w:rsidR="002D56A1" w:rsidRDefault="002D56A1" w:rsidP="002D56A1">
      <w:pPr>
        <w:tabs>
          <w:tab w:val="left" w:pos="4960"/>
        </w:tabs>
        <w:spacing w:after="0" w:line="276" w:lineRule="auto"/>
        <w:rPr>
          <w:rFonts w:ascii="Georgia" w:hAnsi="Georgia" w:cs="Arial"/>
          <w:bCs/>
          <w:sz w:val="22"/>
        </w:rPr>
      </w:pPr>
      <w:r>
        <w:rPr>
          <w:rFonts w:ascii="Georgia" w:hAnsi="Georgia" w:cs="Arial"/>
          <w:bCs/>
          <w:sz w:val="22"/>
        </w:rPr>
        <w:lastRenderedPageBreak/>
        <w:t xml:space="preserve">Tabell </w:t>
      </w:r>
      <w:r w:rsidR="00370EF1">
        <w:rPr>
          <w:rFonts w:ascii="Georgia" w:hAnsi="Georgia" w:cs="Arial"/>
          <w:bCs/>
          <w:sz w:val="22"/>
        </w:rPr>
        <w:t>3</w:t>
      </w:r>
      <w:r>
        <w:rPr>
          <w:rFonts w:ascii="Georgia" w:hAnsi="Georgia" w:cs="Arial"/>
          <w:bCs/>
          <w:sz w:val="22"/>
        </w:rPr>
        <w:t>: Typ av händelse</w:t>
      </w:r>
    </w:p>
    <w:tbl>
      <w:tblPr>
        <w:tblOverlap w:val="never"/>
        <w:tblW w:w="0" w:type="auto"/>
        <w:tblLook w:val="04A0" w:firstRow="1" w:lastRow="0" w:firstColumn="1" w:lastColumn="0" w:noHBand="0" w:noVBand="1"/>
      </w:tblPr>
      <w:tblGrid>
        <w:gridCol w:w="4531"/>
        <w:gridCol w:w="1276"/>
        <w:gridCol w:w="1276"/>
        <w:gridCol w:w="1276"/>
      </w:tblGrid>
      <w:tr w:rsidR="002D56A1" w14:paraId="46174A8F" w14:textId="77777777" w:rsidTr="006B255E">
        <w:trPr>
          <w:tblHeader/>
        </w:trPr>
        <w:tc>
          <w:tcPr>
            <w:tcW w:w="4531" w:type="dxa"/>
            <w:tcBorders>
              <w:top w:val="single" w:sz="4" w:space="0" w:color="auto"/>
              <w:left w:val="single" w:sz="4" w:space="0" w:color="auto"/>
              <w:bottom w:val="single" w:sz="18" w:space="0" w:color="auto"/>
              <w:right w:val="single" w:sz="4" w:space="0" w:color="auto"/>
            </w:tcBorders>
            <w:shd w:val="clear" w:color="auto" w:fill="6699FF"/>
            <w:vAlign w:val="center"/>
          </w:tcPr>
          <w:p w14:paraId="5B503025" w14:textId="77777777" w:rsidR="002D56A1" w:rsidRDefault="002D56A1" w:rsidP="006B255E">
            <w:pPr>
              <w:pStyle w:val="Tabellcell"/>
            </w:pPr>
            <w:r>
              <w:rPr>
                <w:b/>
              </w:rPr>
              <w:t>Typ av händelse</w:t>
            </w:r>
          </w:p>
        </w:tc>
        <w:tc>
          <w:tcPr>
            <w:tcW w:w="1276" w:type="dxa"/>
            <w:tcBorders>
              <w:top w:val="single" w:sz="4" w:space="0" w:color="auto"/>
              <w:left w:val="single" w:sz="4" w:space="0" w:color="auto"/>
              <w:bottom w:val="single" w:sz="18" w:space="0" w:color="auto"/>
              <w:right w:val="single" w:sz="4" w:space="0" w:color="auto"/>
            </w:tcBorders>
            <w:shd w:val="clear" w:color="auto" w:fill="6699FF"/>
            <w:vAlign w:val="center"/>
          </w:tcPr>
          <w:p w14:paraId="2E53F487" w14:textId="77777777" w:rsidR="002D56A1" w:rsidRDefault="002D56A1" w:rsidP="006B255E">
            <w:pPr>
              <w:pStyle w:val="Tabellcell"/>
            </w:pPr>
            <w:r>
              <w:rPr>
                <w:b/>
              </w:rPr>
              <w:t>Antal 2022</w:t>
            </w:r>
          </w:p>
        </w:tc>
        <w:tc>
          <w:tcPr>
            <w:tcW w:w="1276" w:type="dxa"/>
            <w:tcBorders>
              <w:top w:val="single" w:sz="4" w:space="0" w:color="auto"/>
              <w:left w:val="single" w:sz="4" w:space="0" w:color="auto"/>
              <w:bottom w:val="single" w:sz="18" w:space="0" w:color="auto"/>
              <w:right w:val="single" w:sz="4" w:space="0" w:color="auto"/>
            </w:tcBorders>
            <w:shd w:val="clear" w:color="auto" w:fill="6699FF"/>
            <w:vAlign w:val="center"/>
          </w:tcPr>
          <w:p w14:paraId="65D8A6E6" w14:textId="77777777" w:rsidR="002D56A1" w:rsidRDefault="002D56A1" w:rsidP="006B255E">
            <w:pPr>
              <w:pStyle w:val="Tabellcell"/>
            </w:pPr>
            <w:r>
              <w:rPr>
                <w:b/>
              </w:rPr>
              <w:t>Antal 2023</w:t>
            </w:r>
          </w:p>
        </w:tc>
        <w:tc>
          <w:tcPr>
            <w:tcW w:w="1276" w:type="dxa"/>
            <w:tcBorders>
              <w:top w:val="single" w:sz="4" w:space="0" w:color="auto"/>
              <w:left w:val="single" w:sz="4" w:space="0" w:color="auto"/>
              <w:bottom w:val="single" w:sz="18" w:space="0" w:color="auto"/>
              <w:right w:val="single" w:sz="4" w:space="0" w:color="auto"/>
            </w:tcBorders>
            <w:shd w:val="clear" w:color="auto" w:fill="6699FF"/>
          </w:tcPr>
          <w:p w14:paraId="4387A6D0" w14:textId="77777777" w:rsidR="002D56A1" w:rsidRDefault="002D56A1" w:rsidP="006B255E">
            <w:pPr>
              <w:pStyle w:val="Tabellcell"/>
              <w:rPr>
                <w:b/>
              </w:rPr>
            </w:pPr>
            <w:r>
              <w:rPr>
                <w:b/>
              </w:rPr>
              <w:t>Antal 2024</w:t>
            </w:r>
          </w:p>
        </w:tc>
      </w:tr>
      <w:tr w:rsidR="002D56A1" w14:paraId="5A18B837" w14:textId="77777777" w:rsidTr="006B255E">
        <w:tc>
          <w:tcPr>
            <w:tcW w:w="4531" w:type="dxa"/>
            <w:tcBorders>
              <w:top w:val="single" w:sz="18" w:space="0" w:color="auto"/>
              <w:left w:val="single" w:sz="4" w:space="0" w:color="auto"/>
              <w:bottom w:val="single" w:sz="4" w:space="0" w:color="auto"/>
              <w:right w:val="single" w:sz="4" w:space="0" w:color="auto"/>
            </w:tcBorders>
            <w:shd w:val="clear" w:color="auto" w:fill="99CCFF"/>
          </w:tcPr>
          <w:p w14:paraId="0694375B" w14:textId="77777777" w:rsidR="002D56A1" w:rsidRDefault="002D56A1" w:rsidP="006B255E">
            <w:pPr>
              <w:pStyle w:val="Tabellcell"/>
            </w:pPr>
            <w:r>
              <w:t>Brist i handläggning</w:t>
            </w:r>
          </w:p>
        </w:tc>
        <w:tc>
          <w:tcPr>
            <w:tcW w:w="1276" w:type="dxa"/>
            <w:tcBorders>
              <w:top w:val="single" w:sz="18" w:space="0" w:color="auto"/>
              <w:left w:val="single" w:sz="4" w:space="0" w:color="auto"/>
              <w:bottom w:val="single" w:sz="4" w:space="0" w:color="auto"/>
              <w:right w:val="single" w:sz="4" w:space="0" w:color="auto"/>
            </w:tcBorders>
            <w:shd w:val="clear" w:color="auto" w:fill="99CCFF"/>
          </w:tcPr>
          <w:p w14:paraId="7F1C44A5" w14:textId="77777777" w:rsidR="002D56A1" w:rsidRDefault="002D56A1" w:rsidP="006B255E">
            <w:pPr>
              <w:pStyle w:val="Tabellcell"/>
            </w:pPr>
            <w:r>
              <w:t>8</w:t>
            </w:r>
          </w:p>
        </w:tc>
        <w:tc>
          <w:tcPr>
            <w:tcW w:w="1276" w:type="dxa"/>
            <w:tcBorders>
              <w:top w:val="single" w:sz="18" w:space="0" w:color="auto"/>
              <w:left w:val="single" w:sz="4" w:space="0" w:color="auto"/>
              <w:bottom w:val="single" w:sz="4" w:space="0" w:color="auto"/>
              <w:right w:val="single" w:sz="4" w:space="0" w:color="auto"/>
            </w:tcBorders>
            <w:shd w:val="clear" w:color="auto" w:fill="99CCFF"/>
          </w:tcPr>
          <w:p w14:paraId="7A825CAF" w14:textId="77777777" w:rsidR="002D56A1" w:rsidRDefault="002D56A1" w:rsidP="006B255E">
            <w:pPr>
              <w:pStyle w:val="Tabellcell"/>
            </w:pPr>
            <w:r>
              <w:t>9</w:t>
            </w:r>
          </w:p>
        </w:tc>
        <w:tc>
          <w:tcPr>
            <w:tcW w:w="1276" w:type="dxa"/>
            <w:tcBorders>
              <w:top w:val="single" w:sz="18" w:space="0" w:color="auto"/>
              <w:left w:val="single" w:sz="4" w:space="0" w:color="auto"/>
              <w:bottom w:val="single" w:sz="4" w:space="0" w:color="auto"/>
              <w:right w:val="single" w:sz="4" w:space="0" w:color="auto"/>
            </w:tcBorders>
            <w:shd w:val="clear" w:color="auto" w:fill="99CCFF"/>
          </w:tcPr>
          <w:p w14:paraId="762A9165" w14:textId="77777777" w:rsidR="002D56A1" w:rsidRDefault="002D56A1" w:rsidP="006B255E">
            <w:pPr>
              <w:pStyle w:val="Tabellcell"/>
            </w:pPr>
            <w:r>
              <w:t>13</w:t>
            </w:r>
          </w:p>
        </w:tc>
      </w:tr>
      <w:tr w:rsidR="002D56A1" w14:paraId="1BC4A53C"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auto"/>
          </w:tcPr>
          <w:p w14:paraId="015FFECF" w14:textId="77777777" w:rsidR="002D56A1" w:rsidRDefault="002D56A1" w:rsidP="006B255E">
            <w:pPr>
              <w:pStyle w:val="Tabellcell"/>
            </w:pPr>
            <w:r>
              <w:t>Brist i information, kommunikation, samverkan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BF0318" w14:textId="77777777" w:rsidR="002D56A1" w:rsidRDefault="002D56A1" w:rsidP="006B255E">
            <w:pPr>
              <w:pStyle w:val="Tabellcell"/>
            </w:pPr>
            <w:r>
              <w:t>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E69CE3" w14:textId="77777777" w:rsidR="002D56A1" w:rsidRDefault="002D56A1" w:rsidP="006B255E">
            <w:pPr>
              <w:pStyle w:val="Tabellcell"/>
            </w:pPr>
            <w:r>
              <w:t>57</w:t>
            </w:r>
          </w:p>
        </w:tc>
        <w:tc>
          <w:tcPr>
            <w:tcW w:w="1276" w:type="dxa"/>
            <w:tcBorders>
              <w:top w:val="single" w:sz="4" w:space="0" w:color="auto"/>
              <w:left w:val="single" w:sz="4" w:space="0" w:color="auto"/>
              <w:bottom w:val="single" w:sz="4" w:space="0" w:color="auto"/>
              <w:right w:val="single" w:sz="4" w:space="0" w:color="auto"/>
            </w:tcBorders>
          </w:tcPr>
          <w:p w14:paraId="661DAEB8" w14:textId="77777777" w:rsidR="002D56A1" w:rsidRDefault="002D56A1" w:rsidP="006B255E">
            <w:pPr>
              <w:pStyle w:val="Tabellcell"/>
            </w:pPr>
            <w:r>
              <w:t>62</w:t>
            </w:r>
          </w:p>
        </w:tc>
      </w:tr>
      <w:tr w:rsidR="002D56A1" w14:paraId="1965F7D7"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6203A0D9" w14:textId="77777777" w:rsidR="002D56A1" w:rsidRDefault="002D56A1" w:rsidP="006B255E">
            <w:pPr>
              <w:pStyle w:val="Tabellcell"/>
            </w:pPr>
            <w:r>
              <w:t>Brist i utförd/utebliven insats/vårdåtgärd</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403E8B8F" w14:textId="77777777" w:rsidR="002D56A1" w:rsidRDefault="002D56A1" w:rsidP="006B255E">
            <w:pPr>
              <w:pStyle w:val="Tabellcell"/>
            </w:pPr>
            <w:r>
              <w:t>63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3A7CC7EA" w14:textId="77777777" w:rsidR="002D56A1" w:rsidRDefault="002D56A1" w:rsidP="006B255E">
            <w:pPr>
              <w:pStyle w:val="Tabellcell"/>
            </w:pPr>
            <w:r>
              <w:t>74</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600E231D" w14:textId="77777777" w:rsidR="002D56A1" w:rsidRDefault="002D56A1" w:rsidP="006B255E">
            <w:pPr>
              <w:pStyle w:val="Tabellcell"/>
            </w:pPr>
            <w:r>
              <w:t>239</w:t>
            </w:r>
          </w:p>
        </w:tc>
      </w:tr>
      <w:tr w:rsidR="002D56A1" w14:paraId="28FCC79B"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auto"/>
          </w:tcPr>
          <w:p w14:paraId="77E1A095" w14:textId="77777777" w:rsidR="002D56A1" w:rsidRDefault="002D56A1" w:rsidP="006B255E">
            <w:pPr>
              <w:pStyle w:val="Tabellcell"/>
            </w:pPr>
            <w:r>
              <w:t>Brist i/utebliven dokumentation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DA7E26" w14:textId="77777777" w:rsidR="002D56A1" w:rsidRDefault="002D56A1" w:rsidP="006B255E">
            <w:pPr>
              <w:pStyle w:val="Tabellcell"/>
            </w:pPr>
            <w:r>
              <w:t>13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2641C2" w14:textId="77777777" w:rsidR="002D56A1" w:rsidRDefault="002D56A1" w:rsidP="006B255E">
            <w:pPr>
              <w:pStyle w:val="Tabellcell"/>
            </w:pPr>
            <w:r>
              <w:t>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8B59408" w14:textId="77777777" w:rsidR="002D56A1" w:rsidRDefault="002D56A1" w:rsidP="006B255E">
            <w:pPr>
              <w:pStyle w:val="Tabellcell"/>
            </w:pPr>
            <w:r>
              <w:t>160</w:t>
            </w:r>
          </w:p>
        </w:tc>
      </w:tr>
      <w:tr w:rsidR="002D56A1" w14:paraId="58CB973E"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048250D7" w14:textId="77777777" w:rsidR="002D56A1" w:rsidRDefault="002D56A1" w:rsidP="006B255E">
            <w:pPr>
              <w:pStyle w:val="Tabellcell"/>
            </w:pPr>
            <w:r>
              <w:t>Brist i/utebliven rehabilitering</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663FF2E" w14:textId="77777777" w:rsidR="002D56A1" w:rsidRDefault="002D56A1" w:rsidP="006B255E">
            <w:pPr>
              <w:pStyle w:val="Tabellcell"/>
            </w:pPr>
            <w:r>
              <w:t>2</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5414E99" w14:textId="77777777" w:rsidR="002D56A1" w:rsidRDefault="002D56A1" w:rsidP="006B255E">
            <w:pPr>
              <w:pStyle w:val="Tabellcell"/>
            </w:pPr>
            <w:r>
              <w:t>2</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0570F09E" w14:textId="77777777" w:rsidR="002D56A1" w:rsidRDefault="002D56A1" w:rsidP="006B255E">
            <w:pPr>
              <w:pStyle w:val="Tabellcell"/>
            </w:pPr>
            <w:r>
              <w:t>200</w:t>
            </w:r>
          </w:p>
        </w:tc>
      </w:tr>
      <w:tr w:rsidR="002D56A1" w14:paraId="726CAB4C"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FFFFFF"/>
          </w:tcPr>
          <w:p w14:paraId="1576080F" w14:textId="77777777" w:rsidR="002D56A1" w:rsidRDefault="002D56A1" w:rsidP="006B255E">
            <w:pPr>
              <w:pStyle w:val="Tabellcell"/>
            </w:pPr>
            <w:r>
              <w:t>Brister i bemötande av brukare/patient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1FD574" w14:textId="77777777" w:rsidR="002D56A1" w:rsidRDefault="002D56A1" w:rsidP="006B255E">
            <w:pPr>
              <w:pStyle w:val="Tabellcell"/>
            </w:pPr>
            <w:r>
              <w:t>13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C4CB136" w14:textId="77777777" w:rsidR="002D56A1" w:rsidRDefault="002D56A1" w:rsidP="006B255E">
            <w:pPr>
              <w:pStyle w:val="Tabellcell"/>
            </w:pPr>
            <w:r>
              <w:t>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373803" w14:textId="77777777" w:rsidR="002D56A1" w:rsidRDefault="002D56A1" w:rsidP="006B255E">
            <w:pPr>
              <w:pStyle w:val="Tabellcell"/>
            </w:pPr>
            <w:r>
              <w:t>19</w:t>
            </w:r>
          </w:p>
        </w:tc>
      </w:tr>
      <w:tr w:rsidR="002D56A1" w14:paraId="2A13F498"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4DF46524" w14:textId="77777777" w:rsidR="002D56A1" w:rsidRDefault="002D56A1" w:rsidP="006B255E">
            <w:pPr>
              <w:pStyle w:val="Tabellcell"/>
            </w:pPr>
            <w:r>
              <w:t>Bruten sekretess</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33D8EA86" w14:textId="77777777" w:rsidR="002D56A1" w:rsidRDefault="002D56A1" w:rsidP="006B255E">
            <w:pPr>
              <w:pStyle w:val="Tabellcell"/>
            </w:pPr>
            <w:r>
              <w:t>1</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23A9E55B" w14:textId="77777777" w:rsidR="002D56A1" w:rsidRDefault="002D56A1" w:rsidP="006B255E">
            <w:pPr>
              <w:pStyle w:val="Tabellcell"/>
            </w:pPr>
            <w:r>
              <w:t>5</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47D0A342" w14:textId="77777777" w:rsidR="002D56A1" w:rsidRDefault="002D56A1" w:rsidP="006B255E">
            <w:pPr>
              <w:pStyle w:val="Tabellcell"/>
            </w:pPr>
            <w:r>
              <w:t>8</w:t>
            </w:r>
          </w:p>
        </w:tc>
      </w:tr>
      <w:tr w:rsidR="002D56A1" w14:paraId="177A4DC7"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FFFFFF"/>
          </w:tcPr>
          <w:p w14:paraId="5A9B27FC" w14:textId="77777777" w:rsidR="002D56A1" w:rsidRDefault="002D56A1" w:rsidP="006B255E">
            <w:pPr>
              <w:pStyle w:val="Tabellcell"/>
            </w:pPr>
            <w:r>
              <w:t>Fall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59D44E" w14:textId="77777777" w:rsidR="002D56A1" w:rsidRDefault="002D56A1" w:rsidP="006B255E">
            <w:pPr>
              <w:pStyle w:val="Tabellcell"/>
            </w:pPr>
            <w:r>
              <w:t>887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325B13" w14:textId="77777777" w:rsidR="002D56A1" w:rsidRDefault="002D56A1" w:rsidP="006B255E">
            <w:pPr>
              <w:pStyle w:val="Tabellcell"/>
            </w:pPr>
            <w:r>
              <w:t>1155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DCBE39" w14:textId="77777777" w:rsidR="002D56A1" w:rsidRDefault="002D56A1" w:rsidP="006B255E">
            <w:pPr>
              <w:pStyle w:val="Tabellcell"/>
            </w:pPr>
            <w:r>
              <w:t>924</w:t>
            </w:r>
          </w:p>
        </w:tc>
      </w:tr>
      <w:tr w:rsidR="002D56A1" w14:paraId="5DB30C8A"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4A068031" w14:textId="77777777" w:rsidR="002D56A1" w:rsidRDefault="002D56A1" w:rsidP="006B255E">
            <w:pPr>
              <w:pStyle w:val="Tabellcell"/>
            </w:pPr>
            <w:r>
              <w:t>Händelse med hjälpmedel, teknik och/eller fysisk miljö</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7670BAC7" w14:textId="77777777" w:rsidR="002D56A1" w:rsidRDefault="002D56A1" w:rsidP="006B255E">
            <w:pPr>
              <w:pStyle w:val="Tabellcell"/>
            </w:pPr>
            <w:r>
              <w:t>31</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5DBA6279" w14:textId="77777777" w:rsidR="002D56A1" w:rsidRDefault="002D56A1" w:rsidP="006B255E">
            <w:pPr>
              <w:pStyle w:val="Tabellcell"/>
            </w:pPr>
            <w:r>
              <w:t>35</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5260914D" w14:textId="77777777" w:rsidR="002D56A1" w:rsidRDefault="002D56A1" w:rsidP="006B255E">
            <w:pPr>
              <w:pStyle w:val="Tabellcell"/>
            </w:pPr>
            <w:r>
              <w:t>30</w:t>
            </w:r>
          </w:p>
        </w:tc>
      </w:tr>
      <w:tr w:rsidR="002D56A1" w14:paraId="3B16600D"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FFFFFF"/>
          </w:tcPr>
          <w:p w14:paraId="38F4F49B" w14:textId="77777777" w:rsidR="002D56A1" w:rsidRDefault="002D56A1" w:rsidP="006B255E">
            <w:pPr>
              <w:pStyle w:val="Tabellcell"/>
            </w:pPr>
            <w:r>
              <w:t>Läkemedelshändelse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58BC6C" w14:textId="77777777" w:rsidR="002D56A1" w:rsidRDefault="002D56A1" w:rsidP="006B255E">
            <w:pPr>
              <w:pStyle w:val="Tabellcell"/>
            </w:pPr>
            <w:r>
              <w:t>238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41341A" w14:textId="77777777" w:rsidR="002D56A1" w:rsidRDefault="002D56A1" w:rsidP="006B255E">
            <w:pPr>
              <w:pStyle w:val="Tabellcell"/>
            </w:pPr>
            <w:r>
              <w:t>385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78C47B" w14:textId="77777777" w:rsidR="002D56A1" w:rsidRDefault="002D56A1" w:rsidP="006B255E">
            <w:pPr>
              <w:pStyle w:val="Tabellcell"/>
            </w:pPr>
            <w:r>
              <w:t>377</w:t>
            </w:r>
          </w:p>
        </w:tc>
      </w:tr>
      <w:tr w:rsidR="002D56A1" w14:paraId="45E8549D"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646FA37E" w14:textId="77777777" w:rsidR="002D56A1" w:rsidRDefault="002D56A1" w:rsidP="006B255E">
            <w:pPr>
              <w:pStyle w:val="Tabellcell"/>
            </w:pPr>
            <w:r>
              <w:t>Stöld</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29E011A2" w14:textId="77777777" w:rsidR="002D56A1" w:rsidRDefault="002D56A1" w:rsidP="006B255E">
            <w:pPr>
              <w:pStyle w:val="Tabellcell"/>
            </w:pPr>
            <w:r>
              <w:t>7</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4114D2B" w14:textId="77777777" w:rsidR="002D56A1" w:rsidRDefault="002D56A1" w:rsidP="006B255E">
            <w:pPr>
              <w:pStyle w:val="Tabellcell"/>
            </w:pPr>
            <w:r>
              <w:t>13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76CA31E0" w14:textId="77777777" w:rsidR="002D56A1" w:rsidRDefault="002D56A1" w:rsidP="006B255E">
            <w:pPr>
              <w:pStyle w:val="Tabellcell"/>
            </w:pPr>
            <w:r>
              <w:t>2</w:t>
            </w:r>
          </w:p>
        </w:tc>
      </w:tr>
      <w:tr w:rsidR="002D56A1" w14:paraId="6438D3DA"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FFFFFF"/>
          </w:tcPr>
          <w:p w14:paraId="7D02D6C9" w14:textId="77777777" w:rsidR="002D56A1" w:rsidRDefault="002D56A1" w:rsidP="006B255E">
            <w:pPr>
              <w:pStyle w:val="Tabellcell"/>
            </w:pPr>
            <w:r>
              <w:t>Tryckskada/trycksår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F6CF5C" w14:textId="77777777" w:rsidR="002D56A1" w:rsidRDefault="002D56A1" w:rsidP="006B255E">
            <w:pPr>
              <w:pStyle w:val="Tabellcell"/>
            </w:pPr>
            <w:r>
              <w:t>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77DDD74" w14:textId="77777777" w:rsidR="002D56A1" w:rsidRDefault="002D56A1" w:rsidP="006B255E">
            <w:pPr>
              <w:pStyle w:val="Tabellcell"/>
            </w:pPr>
            <w: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2A58DAC" w14:textId="77777777" w:rsidR="002D56A1" w:rsidRDefault="002D56A1" w:rsidP="006B255E">
            <w:pPr>
              <w:pStyle w:val="Tabellcell"/>
            </w:pPr>
            <w:r>
              <w:t>1</w:t>
            </w:r>
          </w:p>
        </w:tc>
      </w:tr>
      <w:tr w:rsidR="002D56A1" w14:paraId="09D706AE"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73244043" w14:textId="77777777" w:rsidR="002D56A1" w:rsidRDefault="002D56A1" w:rsidP="006B255E">
            <w:pPr>
              <w:pStyle w:val="Tabellcell"/>
            </w:pPr>
            <w:r>
              <w:t>Övergrepp</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50C24406" w14:textId="77777777" w:rsidR="002D56A1" w:rsidRDefault="002D56A1" w:rsidP="006B255E">
            <w:pPr>
              <w:pStyle w:val="Tabellcell"/>
            </w:pPr>
            <w:r>
              <w:t>17</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47B8736B" w14:textId="77777777" w:rsidR="002D56A1" w:rsidRDefault="002D56A1" w:rsidP="006B255E">
            <w:pPr>
              <w:pStyle w:val="Tabellcell"/>
            </w:pPr>
            <w:r>
              <w:t>19</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0A30B687" w14:textId="77777777" w:rsidR="002D56A1" w:rsidRDefault="002D56A1" w:rsidP="006B255E">
            <w:pPr>
              <w:pStyle w:val="Tabellcell"/>
            </w:pPr>
            <w:r>
              <w:t>9</w:t>
            </w:r>
          </w:p>
        </w:tc>
      </w:tr>
      <w:tr w:rsidR="002D56A1" w14:paraId="1EE1D56F"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FFFFFF"/>
          </w:tcPr>
          <w:p w14:paraId="1927E614" w14:textId="77777777" w:rsidR="002D56A1" w:rsidRDefault="002D56A1" w:rsidP="006B255E">
            <w:pPr>
              <w:pStyle w:val="Tabellcell"/>
            </w:pPr>
            <w:r>
              <w:t>Övrigt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B24ED4" w14:textId="77777777" w:rsidR="002D56A1" w:rsidRDefault="002D56A1" w:rsidP="006B255E">
            <w:pPr>
              <w:pStyle w:val="Tabellcell"/>
            </w:pPr>
            <w:r>
              <w:t>78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86F263" w14:textId="77777777" w:rsidR="002D56A1" w:rsidRDefault="002D56A1" w:rsidP="006B255E">
            <w:pPr>
              <w:pStyle w:val="Tabellcell"/>
            </w:pPr>
            <w:r>
              <w:t>94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0D6B7F" w14:textId="77777777" w:rsidR="002D56A1" w:rsidRDefault="002D56A1" w:rsidP="006B255E">
            <w:pPr>
              <w:pStyle w:val="Tabellcell"/>
            </w:pPr>
            <w:r>
              <w:t>96</w:t>
            </w:r>
          </w:p>
        </w:tc>
      </w:tr>
      <w:tr w:rsidR="002D56A1" w14:paraId="170C8DE9" w14:textId="77777777" w:rsidTr="006B255E">
        <w:tc>
          <w:tcPr>
            <w:tcW w:w="4531" w:type="dxa"/>
            <w:tcBorders>
              <w:top w:val="single" w:sz="4" w:space="0" w:color="auto"/>
              <w:left w:val="single" w:sz="4" w:space="0" w:color="auto"/>
              <w:bottom w:val="single" w:sz="4" w:space="0" w:color="auto"/>
              <w:right w:val="single" w:sz="4" w:space="0" w:color="auto"/>
            </w:tcBorders>
            <w:shd w:val="clear" w:color="auto" w:fill="99CCFF"/>
          </w:tcPr>
          <w:p w14:paraId="58C5C52F" w14:textId="77777777" w:rsidR="002D56A1" w:rsidRDefault="002D56A1" w:rsidP="006B255E">
            <w:pPr>
              <w:pStyle w:val="Tabellcell"/>
            </w:pPr>
            <w:r>
              <w:t>Totalt:</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362A8F51" w14:textId="77777777" w:rsidR="002D56A1" w:rsidRDefault="002D56A1" w:rsidP="006B255E">
            <w:pPr>
              <w:pStyle w:val="Tabellcell"/>
            </w:pPr>
            <w:r>
              <w:t>1416</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9C8D7D7" w14:textId="77777777" w:rsidR="002D56A1" w:rsidRDefault="002D56A1" w:rsidP="006B255E">
            <w:pPr>
              <w:pStyle w:val="Tabellcell"/>
            </w:pPr>
            <w:r>
              <w:t>1884</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490D1C89" w14:textId="77777777" w:rsidR="002D56A1" w:rsidRDefault="002D56A1" w:rsidP="006B255E">
            <w:pPr>
              <w:pStyle w:val="Tabellcell"/>
            </w:pPr>
            <w:r>
              <w:t xml:space="preserve">2140 </w:t>
            </w:r>
          </w:p>
        </w:tc>
      </w:tr>
    </w:tbl>
    <w:p w14:paraId="57ACEAD3" w14:textId="77777777" w:rsidR="002D56A1" w:rsidRDefault="002D56A1" w:rsidP="002D56A1">
      <w:pPr>
        <w:tabs>
          <w:tab w:val="left" w:pos="4960"/>
        </w:tabs>
        <w:spacing w:after="0" w:line="276" w:lineRule="auto"/>
        <w:rPr>
          <w:rFonts w:ascii="Georgia" w:hAnsi="Georgia" w:cs="Arial"/>
          <w:bCs/>
          <w:sz w:val="22"/>
        </w:rPr>
      </w:pPr>
    </w:p>
    <w:p w14:paraId="1FB98FEC" w14:textId="77777777" w:rsidR="002D56A1" w:rsidRDefault="002D56A1" w:rsidP="002D56A1">
      <w:pPr>
        <w:tabs>
          <w:tab w:val="left" w:pos="4960"/>
        </w:tabs>
        <w:spacing w:after="0" w:line="276" w:lineRule="auto"/>
        <w:rPr>
          <w:rFonts w:ascii="Georgia" w:hAnsi="Georgia" w:cs="Arial"/>
          <w:bCs/>
          <w:sz w:val="22"/>
        </w:rPr>
      </w:pPr>
    </w:p>
    <w:p w14:paraId="2CD32076" w14:textId="77777777" w:rsidR="002D56A1" w:rsidRDefault="002D56A1" w:rsidP="002D56A1">
      <w:pPr>
        <w:pStyle w:val="BodyText"/>
        <w:widowControl w:val="0"/>
        <w:spacing w:after="0" w:line="276" w:lineRule="auto"/>
        <w:rPr>
          <w:rFonts w:ascii="Georgia" w:eastAsiaTheme="minorHAnsi" w:hAnsi="Georgia" w:cs="Arial"/>
          <w:bCs/>
          <w:color w:val="auto"/>
          <w:sz w:val="22"/>
          <w:szCs w:val="22"/>
        </w:rPr>
      </w:pPr>
      <w:r w:rsidRPr="00B57BD8">
        <w:rPr>
          <w:rFonts w:ascii="Georgia" w:eastAsiaTheme="minorHAnsi" w:hAnsi="Georgia" w:cs="Arial"/>
          <w:bCs/>
          <w:color w:val="auto"/>
          <w:sz w:val="22"/>
          <w:szCs w:val="22"/>
        </w:rPr>
        <w:t xml:space="preserve">Fall utgör en majoritet av alla avvikelser. Fall definieras som ”en händelse då en person oavsiktligt hamnar på golvet eller på marken oavsett om skada inträffat eller ej och oavsett orsak”. Den största andelen fall sker inomhus och sovrummet är den vanligaste platsen. </w:t>
      </w:r>
      <w:r>
        <w:rPr>
          <w:rFonts w:ascii="Georgia" w:eastAsiaTheme="minorHAnsi" w:hAnsi="Georgia" w:cs="Arial"/>
          <w:bCs/>
          <w:color w:val="auto"/>
          <w:sz w:val="22"/>
          <w:szCs w:val="22"/>
        </w:rPr>
        <w:t>Endast 1,3 % av fallen resulterade i skador som lett till transport till</w:t>
      </w:r>
      <w:r w:rsidRPr="00B57BD8">
        <w:rPr>
          <w:rFonts w:ascii="Georgia" w:eastAsiaTheme="minorHAnsi" w:hAnsi="Georgia" w:cs="Arial"/>
          <w:bCs/>
          <w:color w:val="auto"/>
          <w:sz w:val="22"/>
          <w:szCs w:val="22"/>
        </w:rPr>
        <w:t xml:space="preserve"> sjukhu</w:t>
      </w:r>
      <w:r>
        <w:rPr>
          <w:rFonts w:ascii="Georgia" w:eastAsiaTheme="minorHAnsi" w:hAnsi="Georgia" w:cs="Arial"/>
          <w:bCs/>
          <w:color w:val="auto"/>
          <w:sz w:val="22"/>
          <w:szCs w:val="22"/>
        </w:rPr>
        <w:t>s</w:t>
      </w:r>
      <w:r w:rsidRPr="00B57BD8">
        <w:rPr>
          <w:rFonts w:ascii="Georgia" w:eastAsiaTheme="minorHAnsi" w:hAnsi="Georgia" w:cs="Arial"/>
          <w:bCs/>
          <w:color w:val="auto"/>
          <w:sz w:val="22"/>
          <w:szCs w:val="22"/>
        </w:rPr>
        <w:t>.</w:t>
      </w:r>
    </w:p>
    <w:p w14:paraId="3A910C89" w14:textId="77777777" w:rsidR="002D56A1" w:rsidRPr="00B57BD8" w:rsidRDefault="002D56A1" w:rsidP="002D56A1">
      <w:pPr>
        <w:pStyle w:val="BodyText"/>
        <w:widowControl w:val="0"/>
        <w:spacing w:after="0" w:line="276" w:lineRule="auto"/>
        <w:rPr>
          <w:rFonts w:ascii="Georgia" w:eastAsiaTheme="minorHAnsi" w:hAnsi="Georgia" w:cs="Arial"/>
          <w:bCs/>
          <w:color w:val="auto"/>
          <w:sz w:val="22"/>
          <w:szCs w:val="22"/>
        </w:rPr>
      </w:pPr>
    </w:p>
    <w:p w14:paraId="699AAA0D" w14:textId="503F9311" w:rsidR="002D56A1" w:rsidRPr="00A945CA" w:rsidRDefault="002D56A1" w:rsidP="002D56A1">
      <w:pPr>
        <w:tabs>
          <w:tab w:val="left" w:pos="4960"/>
        </w:tabs>
        <w:spacing w:after="0" w:line="276" w:lineRule="auto"/>
        <w:rPr>
          <w:rFonts w:ascii="Georgia" w:hAnsi="Georgia" w:cs="Arial"/>
          <w:bCs/>
          <w:sz w:val="22"/>
        </w:rPr>
      </w:pPr>
      <w:r>
        <w:rPr>
          <w:rFonts w:ascii="Georgia" w:hAnsi="Georgia" w:cs="Arial"/>
          <w:bCs/>
          <w:sz w:val="22"/>
        </w:rPr>
        <w:t xml:space="preserve">Totalt bedömdes 30 avvikelser som allvarliga varav 10 inom lagrum HSL. Dessa avvikelser omfattade kommunikation och samverkan, fallavvikelse, händelse med hjälpmedel, teknik och/eller fysisk miljö och brister i samverkan internt och externt.  Ingen av avvikelserna har efter vidare utredning bedömts som vårdskada eller allvarlig vårdskada och skickats vidare till IVO som lex Maria. En vårdskada är en skada som kunde ha undvikits. </w:t>
      </w:r>
      <w:r w:rsidRPr="00834534">
        <w:rPr>
          <w:rFonts w:ascii="Georgia" w:hAnsi="Georgia" w:cs="Arial"/>
          <w:bCs/>
          <w:sz w:val="22"/>
        </w:rPr>
        <w:t>En fallskada räknas som en vårdskada om hälso- och sjukvården hade kunnat vidta adekvata åtgärder för att förhindra fallet</w:t>
      </w:r>
      <w:r w:rsidR="00D07E56" w:rsidRPr="00D07E56">
        <w:rPr>
          <w:rFonts w:ascii="Georgia" w:hAnsi="Georgia" w:cs="Arial"/>
          <w:bCs/>
          <w:sz w:val="22"/>
        </w:rPr>
        <w:t xml:space="preserve">. </w:t>
      </w:r>
      <w:r w:rsidR="00A945CA" w:rsidRPr="00D07E56">
        <w:rPr>
          <w:rFonts w:ascii="Georgia" w:hAnsi="Georgia" w:cs="Arial"/>
          <w:bCs/>
          <w:sz w:val="22"/>
        </w:rPr>
        <w:t>För att klassas som fallskada ska även patienten haft konsekvenser i form av skada, ett lidande, en sjukdom eller avlidit till följd av fallet.</w:t>
      </w:r>
    </w:p>
    <w:p w14:paraId="6D7A9D18" w14:textId="77777777" w:rsidR="002D56A1" w:rsidRDefault="002D56A1" w:rsidP="002D56A1">
      <w:pPr>
        <w:tabs>
          <w:tab w:val="left" w:pos="4960"/>
        </w:tabs>
        <w:spacing w:after="0" w:line="276" w:lineRule="auto"/>
        <w:rPr>
          <w:rFonts w:ascii="Georgia" w:hAnsi="Georgia" w:cs="Arial"/>
          <w:bCs/>
          <w:sz w:val="22"/>
        </w:rPr>
      </w:pPr>
    </w:p>
    <w:p w14:paraId="13E9A2E6" w14:textId="31F9CD17" w:rsidR="002D56A1" w:rsidRDefault="002D56A1" w:rsidP="002D56A1">
      <w:pPr>
        <w:tabs>
          <w:tab w:val="left" w:pos="4960"/>
        </w:tabs>
        <w:spacing w:after="0" w:line="276" w:lineRule="auto"/>
        <w:rPr>
          <w:rFonts w:ascii="Georgia" w:hAnsi="Georgia" w:cs="Arial"/>
          <w:bCs/>
          <w:sz w:val="22"/>
        </w:rPr>
      </w:pPr>
      <w:r>
        <w:rPr>
          <w:rFonts w:ascii="Georgia" w:hAnsi="Georgia" w:cs="Arial"/>
          <w:bCs/>
          <w:sz w:val="22"/>
        </w:rPr>
        <w:t xml:space="preserve">Under året har 104 HSL-avvikelser registrerats i DF Respons på personer som inte är inskrivna i kommunal hälso- och sjukvård. Avvikelsen ska då avslutas av enhetschef och skickas till ansvarig vårdcentral. Samtliga 104 är </w:t>
      </w:r>
      <w:r w:rsidRPr="00D07E56">
        <w:rPr>
          <w:rFonts w:ascii="Georgia" w:hAnsi="Georgia" w:cs="Arial"/>
          <w:bCs/>
          <w:sz w:val="22"/>
        </w:rPr>
        <w:t xml:space="preserve">fallavvikelser, </w:t>
      </w:r>
      <w:r w:rsidR="00114EBA" w:rsidRPr="00D07E56">
        <w:rPr>
          <w:rFonts w:ascii="Georgia" w:hAnsi="Georgia" w:cs="Arial"/>
          <w:bCs/>
          <w:sz w:val="22"/>
        </w:rPr>
        <w:t>varav</w:t>
      </w:r>
      <w:r w:rsidR="00114EBA">
        <w:rPr>
          <w:rFonts w:ascii="Georgia" w:hAnsi="Georgia" w:cs="Arial"/>
          <w:bCs/>
          <w:sz w:val="22"/>
        </w:rPr>
        <w:t xml:space="preserve"> </w:t>
      </w:r>
      <w:r>
        <w:rPr>
          <w:rFonts w:ascii="Georgia" w:hAnsi="Georgia" w:cs="Arial"/>
          <w:bCs/>
          <w:sz w:val="22"/>
        </w:rPr>
        <w:t>endast 7 avvikelser har i DF registrerats som lämnade till Vårdcentral. Denna statistik behöver följas upp.</w:t>
      </w:r>
    </w:p>
    <w:p w14:paraId="051B0ABB" w14:textId="77777777" w:rsidR="002D56A1" w:rsidRDefault="002D56A1" w:rsidP="002D56A1">
      <w:pPr>
        <w:tabs>
          <w:tab w:val="left" w:pos="4960"/>
        </w:tabs>
        <w:spacing w:after="0" w:line="276" w:lineRule="auto"/>
        <w:rPr>
          <w:rFonts w:ascii="Georgia" w:hAnsi="Georgia" w:cs="Arial"/>
          <w:bCs/>
          <w:sz w:val="22"/>
        </w:rPr>
      </w:pPr>
    </w:p>
    <w:p w14:paraId="79774BBF" w14:textId="77777777" w:rsidR="002D56A1" w:rsidRDefault="002D56A1" w:rsidP="002D56A1">
      <w:pPr>
        <w:tabs>
          <w:tab w:val="left" w:pos="4960"/>
        </w:tabs>
        <w:spacing w:after="0" w:line="276" w:lineRule="auto"/>
        <w:rPr>
          <w:rFonts w:ascii="Georgia" w:hAnsi="Georgia" w:cs="Arial"/>
          <w:bCs/>
          <w:sz w:val="22"/>
        </w:rPr>
      </w:pPr>
      <w:r>
        <w:rPr>
          <w:rFonts w:ascii="Georgia" w:hAnsi="Georgia" w:cs="Arial"/>
          <w:bCs/>
          <w:sz w:val="22"/>
        </w:rPr>
        <w:t>Om i</w:t>
      </w:r>
      <w:r w:rsidRPr="00137353">
        <w:rPr>
          <w:rFonts w:ascii="Georgia" w:hAnsi="Georgia" w:cs="Arial"/>
          <w:bCs/>
          <w:sz w:val="22"/>
        </w:rPr>
        <w:t>nga fysiska skador</w:t>
      </w:r>
      <w:r>
        <w:rPr>
          <w:rFonts w:ascii="Georgia" w:hAnsi="Georgia" w:cs="Arial"/>
          <w:bCs/>
          <w:sz w:val="22"/>
        </w:rPr>
        <w:t xml:space="preserve"> uppkommit av fallet finns det möjlighet att snabbavsluta fallavvikelsen under förutsättning att </w:t>
      </w:r>
      <w:r w:rsidRPr="00137353">
        <w:rPr>
          <w:rFonts w:ascii="Georgia" w:hAnsi="Georgia" w:cs="Arial"/>
          <w:bCs/>
          <w:sz w:val="22"/>
        </w:rPr>
        <w:t>plan för fallprevention finns för aktuell brukare</w:t>
      </w:r>
      <w:r>
        <w:rPr>
          <w:rFonts w:ascii="Georgia" w:hAnsi="Georgia" w:cs="Arial"/>
          <w:bCs/>
          <w:sz w:val="22"/>
        </w:rPr>
        <w:t xml:space="preserve"> och att regelbunden u</w:t>
      </w:r>
      <w:r w:rsidRPr="00137353">
        <w:rPr>
          <w:rFonts w:ascii="Georgia" w:hAnsi="Georgia" w:cs="Arial"/>
          <w:bCs/>
          <w:sz w:val="22"/>
        </w:rPr>
        <w:t>ppföljning</w:t>
      </w:r>
      <w:r>
        <w:rPr>
          <w:rFonts w:ascii="Georgia" w:hAnsi="Georgia" w:cs="Arial"/>
          <w:bCs/>
          <w:sz w:val="22"/>
        </w:rPr>
        <w:t xml:space="preserve"> </w:t>
      </w:r>
      <w:r w:rsidRPr="00137353">
        <w:rPr>
          <w:rFonts w:ascii="Georgia" w:hAnsi="Georgia" w:cs="Arial"/>
          <w:bCs/>
          <w:sz w:val="22"/>
        </w:rPr>
        <w:t>sker på fokusträff.</w:t>
      </w:r>
      <w:r>
        <w:rPr>
          <w:rFonts w:ascii="Georgia" w:hAnsi="Georgia" w:cs="Arial"/>
          <w:bCs/>
          <w:sz w:val="22"/>
        </w:rPr>
        <w:t xml:space="preserve"> Denna möjlighet har använts vid 137 fall. Medutredare måste även vid snabbavslut klarmarkera avvikelsen och får således kännedom om fallet.   </w:t>
      </w:r>
    </w:p>
    <w:p w14:paraId="70A1D7D8" w14:textId="77777777" w:rsidR="002D56A1" w:rsidRDefault="002D56A1" w:rsidP="002D56A1">
      <w:pPr>
        <w:tabs>
          <w:tab w:val="left" w:pos="4960"/>
        </w:tabs>
        <w:spacing w:after="0" w:line="276" w:lineRule="auto"/>
        <w:rPr>
          <w:rFonts w:ascii="Georgia" w:eastAsia="Times New Roman" w:hAnsi="Georgia" w:cs="Times New Roman"/>
          <w:color w:val="000000"/>
          <w:sz w:val="22"/>
        </w:rPr>
      </w:pPr>
    </w:p>
    <w:p w14:paraId="072C7239" w14:textId="77E22267" w:rsidR="002D56A1" w:rsidRDefault="002D56A1" w:rsidP="002D56A1">
      <w:p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Under första halvan av 2023 infördes det nya delegeringsförfarandet med skriftligt delegeringsprov varpå antalet avvikelser inom läkemedel ökade. Ökningen tolkades </w:t>
      </w:r>
      <w:r w:rsidR="00370EF1">
        <w:rPr>
          <w:rFonts w:ascii="Georgia" w:eastAsia="Times New Roman" w:hAnsi="Georgia" w:cs="Times New Roman"/>
          <w:color w:val="000000"/>
          <w:sz w:val="22"/>
        </w:rPr>
        <w:t>som</w:t>
      </w:r>
      <w:r>
        <w:rPr>
          <w:rFonts w:ascii="Georgia" w:eastAsia="Times New Roman" w:hAnsi="Georgia" w:cs="Times New Roman"/>
          <w:color w:val="000000"/>
          <w:sz w:val="22"/>
        </w:rPr>
        <w:t xml:space="preserve"> en </w:t>
      </w:r>
      <w:r>
        <w:rPr>
          <w:rFonts w:ascii="Georgia" w:eastAsia="Times New Roman" w:hAnsi="Georgia" w:cs="Times New Roman"/>
          <w:color w:val="000000"/>
          <w:sz w:val="22"/>
        </w:rPr>
        <w:lastRenderedPageBreak/>
        <w:t>följd av större noggrannhet hos delegerad personal</w:t>
      </w:r>
      <w:r w:rsidR="00370EF1">
        <w:rPr>
          <w:rFonts w:ascii="Georgia" w:eastAsia="Times New Roman" w:hAnsi="Georgia" w:cs="Times New Roman"/>
          <w:color w:val="000000"/>
          <w:sz w:val="22"/>
        </w:rPr>
        <w:t xml:space="preserve"> och sjuksköterskorna upplevde också en ökad mängd telefonsamtal kring läkemedelshantering. </w:t>
      </w:r>
    </w:p>
    <w:p w14:paraId="6EC02FAD" w14:textId="77777777" w:rsidR="00370EF1" w:rsidRDefault="00370EF1" w:rsidP="002D56A1">
      <w:pPr>
        <w:tabs>
          <w:tab w:val="left" w:pos="4960"/>
        </w:tabs>
        <w:spacing w:after="0" w:line="276" w:lineRule="auto"/>
        <w:rPr>
          <w:rFonts w:ascii="Georgia" w:eastAsia="Times New Roman" w:hAnsi="Georgia" w:cs="Times New Roman"/>
          <w:color w:val="000000"/>
          <w:sz w:val="22"/>
        </w:rPr>
      </w:pPr>
    </w:p>
    <w:p w14:paraId="4F26A410" w14:textId="48C4FAA3" w:rsidR="002D56A1" w:rsidRPr="0096207C" w:rsidRDefault="002D56A1" w:rsidP="002D56A1">
      <w:pPr>
        <w:pStyle w:val="BodyText"/>
        <w:widowControl w:val="0"/>
        <w:rPr>
          <w:rFonts w:ascii="Georgia" w:hAnsi="Georgia"/>
          <w:sz w:val="22"/>
          <w:szCs w:val="22"/>
        </w:rPr>
      </w:pPr>
      <w:r w:rsidRPr="0096207C">
        <w:rPr>
          <w:rFonts w:ascii="Georgia" w:hAnsi="Georgia"/>
          <w:sz w:val="22"/>
          <w:szCs w:val="22"/>
        </w:rPr>
        <w:t xml:space="preserve">Tabell </w:t>
      </w:r>
      <w:r w:rsidR="00370EF1">
        <w:rPr>
          <w:rFonts w:ascii="Georgia" w:hAnsi="Georgia"/>
          <w:sz w:val="22"/>
          <w:szCs w:val="22"/>
        </w:rPr>
        <w:t>4</w:t>
      </w:r>
      <w:r w:rsidRPr="0096207C">
        <w:rPr>
          <w:rFonts w:ascii="Georgia" w:hAnsi="Georgia"/>
          <w:sz w:val="22"/>
          <w:szCs w:val="22"/>
        </w:rPr>
        <w:t xml:space="preserve">: Typ av avvikelse kopplat till läkemedelshantering </w:t>
      </w:r>
    </w:p>
    <w:tbl>
      <w:tblPr>
        <w:tblOverlap w:val="never"/>
        <w:tblW w:w="0" w:type="auto"/>
        <w:tblLook w:val="04A0" w:firstRow="1" w:lastRow="0" w:firstColumn="1" w:lastColumn="0" w:noHBand="0" w:noVBand="1"/>
      </w:tblPr>
      <w:tblGrid>
        <w:gridCol w:w="4248"/>
        <w:gridCol w:w="1701"/>
        <w:gridCol w:w="1559"/>
        <w:gridCol w:w="1555"/>
      </w:tblGrid>
      <w:tr w:rsidR="002D56A1" w14:paraId="38A1CCAA" w14:textId="77777777" w:rsidTr="006B255E">
        <w:trPr>
          <w:tblHeader/>
        </w:trPr>
        <w:tc>
          <w:tcPr>
            <w:tcW w:w="4248" w:type="dxa"/>
            <w:tcBorders>
              <w:top w:val="single" w:sz="4" w:space="0" w:color="auto"/>
              <w:left w:val="single" w:sz="4" w:space="0" w:color="auto"/>
              <w:bottom w:val="single" w:sz="18" w:space="0" w:color="auto"/>
              <w:right w:val="single" w:sz="4" w:space="0" w:color="auto"/>
            </w:tcBorders>
            <w:shd w:val="clear" w:color="auto" w:fill="6699FF"/>
            <w:vAlign w:val="center"/>
          </w:tcPr>
          <w:p w14:paraId="1870CBDD" w14:textId="77777777" w:rsidR="002D56A1" w:rsidRDefault="002D56A1" w:rsidP="006B255E">
            <w:pPr>
              <w:pStyle w:val="Tabellcell"/>
            </w:pPr>
            <w:r>
              <w:rPr>
                <w:b/>
              </w:rPr>
              <w:t>Läkemedelshantering, typ av avvikelse</w:t>
            </w:r>
          </w:p>
        </w:tc>
        <w:tc>
          <w:tcPr>
            <w:tcW w:w="1701" w:type="dxa"/>
            <w:tcBorders>
              <w:top w:val="single" w:sz="4" w:space="0" w:color="auto"/>
              <w:left w:val="single" w:sz="4" w:space="0" w:color="auto"/>
              <w:bottom w:val="single" w:sz="18" w:space="0" w:color="auto"/>
              <w:right w:val="single" w:sz="4" w:space="0" w:color="auto"/>
            </w:tcBorders>
            <w:shd w:val="clear" w:color="auto" w:fill="6699FF"/>
            <w:vAlign w:val="center"/>
          </w:tcPr>
          <w:p w14:paraId="3A498CCA" w14:textId="77777777" w:rsidR="002D56A1" w:rsidRDefault="002D56A1" w:rsidP="006B255E">
            <w:pPr>
              <w:pStyle w:val="Tabellcell"/>
            </w:pPr>
            <w:r>
              <w:rPr>
                <w:b/>
              </w:rPr>
              <w:t>Antal 2022</w:t>
            </w:r>
          </w:p>
        </w:tc>
        <w:tc>
          <w:tcPr>
            <w:tcW w:w="1559" w:type="dxa"/>
            <w:tcBorders>
              <w:top w:val="single" w:sz="4" w:space="0" w:color="auto"/>
              <w:left w:val="single" w:sz="4" w:space="0" w:color="auto"/>
              <w:bottom w:val="single" w:sz="18" w:space="0" w:color="auto"/>
              <w:right w:val="single" w:sz="4" w:space="0" w:color="auto"/>
            </w:tcBorders>
            <w:shd w:val="clear" w:color="auto" w:fill="6699FF"/>
          </w:tcPr>
          <w:p w14:paraId="32AB015E" w14:textId="77777777" w:rsidR="002D56A1" w:rsidRDefault="002D56A1" w:rsidP="006B255E">
            <w:pPr>
              <w:pStyle w:val="Tabellcell"/>
              <w:rPr>
                <w:b/>
              </w:rPr>
            </w:pPr>
            <w:r>
              <w:rPr>
                <w:b/>
              </w:rPr>
              <w:t>Antal 2023</w:t>
            </w:r>
          </w:p>
        </w:tc>
        <w:tc>
          <w:tcPr>
            <w:tcW w:w="1555" w:type="dxa"/>
            <w:tcBorders>
              <w:top w:val="single" w:sz="4" w:space="0" w:color="auto"/>
              <w:left w:val="single" w:sz="4" w:space="0" w:color="auto"/>
              <w:bottom w:val="single" w:sz="18" w:space="0" w:color="auto"/>
              <w:right w:val="single" w:sz="4" w:space="0" w:color="auto"/>
            </w:tcBorders>
            <w:shd w:val="clear" w:color="auto" w:fill="6699FF"/>
          </w:tcPr>
          <w:p w14:paraId="656040C6" w14:textId="77777777" w:rsidR="002D56A1" w:rsidRDefault="002D56A1" w:rsidP="006B255E">
            <w:pPr>
              <w:pStyle w:val="Tabellcell"/>
              <w:rPr>
                <w:b/>
              </w:rPr>
            </w:pPr>
            <w:r>
              <w:rPr>
                <w:b/>
              </w:rPr>
              <w:t>Antal 2024</w:t>
            </w:r>
          </w:p>
        </w:tc>
      </w:tr>
      <w:tr w:rsidR="002D56A1" w14:paraId="0E02C3C8" w14:textId="77777777" w:rsidTr="006B255E">
        <w:tc>
          <w:tcPr>
            <w:tcW w:w="4248" w:type="dxa"/>
            <w:tcBorders>
              <w:top w:val="single" w:sz="18" w:space="0" w:color="auto"/>
              <w:left w:val="single" w:sz="4" w:space="0" w:color="auto"/>
              <w:bottom w:val="single" w:sz="4" w:space="0" w:color="auto"/>
              <w:right w:val="single" w:sz="4" w:space="0" w:color="auto"/>
            </w:tcBorders>
            <w:shd w:val="clear" w:color="auto" w:fill="auto"/>
          </w:tcPr>
          <w:p w14:paraId="32355C57" w14:textId="77777777" w:rsidR="002D56A1" w:rsidRDefault="002D56A1" w:rsidP="006B255E">
            <w:pPr>
              <w:pStyle w:val="Tabellcell"/>
            </w:pPr>
            <w:r>
              <w:t>Bristfällig hantering av signeringslista</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4424537E" w14:textId="77777777" w:rsidR="002D56A1" w:rsidRDefault="002D56A1" w:rsidP="006B255E">
            <w:pPr>
              <w:pStyle w:val="Tabellcell"/>
            </w:pPr>
            <w:r>
              <w:t>16</w:t>
            </w:r>
          </w:p>
        </w:tc>
        <w:tc>
          <w:tcPr>
            <w:tcW w:w="1559" w:type="dxa"/>
            <w:tcBorders>
              <w:top w:val="single" w:sz="18" w:space="0" w:color="auto"/>
              <w:left w:val="single" w:sz="4" w:space="0" w:color="auto"/>
              <w:bottom w:val="single" w:sz="4" w:space="0" w:color="auto"/>
              <w:right w:val="single" w:sz="4" w:space="0" w:color="auto"/>
            </w:tcBorders>
          </w:tcPr>
          <w:p w14:paraId="40A3D31A" w14:textId="77777777" w:rsidR="002D56A1" w:rsidRDefault="002D56A1" w:rsidP="006B255E">
            <w:pPr>
              <w:pStyle w:val="Tabellcell"/>
            </w:pPr>
            <w:r>
              <w:t>30</w:t>
            </w:r>
          </w:p>
        </w:tc>
        <w:tc>
          <w:tcPr>
            <w:tcW w:w="1555" w:type="dxa"/>
            <w:tcBorders>
              <w:top w:val="single" w:sz="18" w:space="0" w:color="auto"/>
              <w:left w:val="single" w:sz="4" w:space="0" w:color="auto"/>
              <w:bottom w:val="single" w:sz="4" w:space="0" w:color="auto"/>
              <w:right w:val="single" w:sz="4" w:space="0" w:color="auto"/>
            </w:tcBorders>
          </w:tcPr>
          <w:p w14:paraId="67E66D7A" w14:textId="77777777" w:rsidR="002D56A1" w:rsidRDefault="002D56A1" w:rsidP="006B255E">
            <w:pPr>
              <w:pStyle w:val="Tabellcell"/>
            </w:pPr>
            <w:r>
              <w:t>20</w:t>
            </w:r>
          </w:p>
        </w:tc>
      </w:tr>
      <w:tr w:rsidR="002D56A1" w14:paraId="7C236433"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99CCFF"/>
          </w:tcPr>
          <w:p w14:paraId="1B1D76B2" w14:textId="77777777" w:rsidR="002D56A1" w:rsidRDefault="002D56A1" w:rsidP="006B255E">
            <w:pPr>
              <w:pStyle w:val="Tabellcell"/>
            </w:pPr>
            <w:r>
              <w:t>Bristfällig märkning dosett</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45F567E" w14:textId="77777777" w:rsidR="002D56A1" w:rsidRDefault="002D56A1" w:rsidP="006B255E">
            <w:pPr>
              <w:pStyle w:val="Tabellcell"/>
            </w:pPr>
            <w: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6885F2B8" w14:textId="77777777" w:rsidR="002D56A1" w:rsidRDefault="002D56A1" w:rsidP="006B255E">
            <w:pPr>
              <w:pStyle w:val="Tabellcell"/>
            </w:pPr>
            <w:r>
              <w:t>2</w:t>
            </w:r>
          </w:p>
        </w:tc>
        <w:tc>
          <w:tcPr>
            <w:tcW w:w="1555" w:type="dxa"/>
            <w:tcBorders>
              <w:top w:val="single" w:sz="4" w:space="0" w:color="auto"/>
              <w:left w:val="single" w:sz="4" w:space="0" w:color="auto"/>
              <w:bottom w:val="single" w:sz="4" w:space="0" w:color="auto"/>
              <w:right w:val="single" w:sz="4" w:space="0" w:color="auto"/>
            </w:tcBorders>
            <w:shd w:val="clear" w:color="auto" w:fill="99CCFF"/>
          </w:tcPr>
          <w:p w14:paraId="75BD599A" w14:textId="77777777" w:rsidR="002D56A1" w:rsidRDefault="002D56A1" w:rsidP="006B255E">
            <w:pPr>
              <w:pStyle w:val="Tabellcell"/>
            </w:pPr>
            <w:r>
              <w:t>2</w:t>
            </w:r>
          </w:p>
        </w:tc>
      </w:tr>
      <w:tr w:rsidR="002D56A1" w14:paraId="370686D3"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auto"/>
          </w:tcPr>
          <w:p w14:paraId="74C7F116" w14:textId="77777777" w:rsidR="002D56A1" w:rsidRDefault="002D56A1" w:rsidP="006B255E">
            <w:pPr>
              <w:pStyle w:val="Tabellcell"/>
            </w:pPr>
            <w:r>
              <w:t>Fel dos/dubbeldos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78BCDF" w14:textId="77777777" w:rsidR="002D56A1" w:rsidRDefault="002D56A1" w:rsidP="006B255E">
            <w:pPr>
              <w:pStyle w:val="Tabellcell"/>
            </w:pPr>
            <w:r>
              <w:t>29</w:t>
            </w:r>
          </w:p>
        </w:tc>
        <w:tc>
          <w:tcPr>
            <w:tcW w:w="1559" w:type="dxa"/>
            <w:tcBorders>
              <w:top w:val="single" w:sz="4" w:space="0" w:color="auto"/>
              <w:left w:val="single" w:sz="4" w:space="0" w:color="auto"/>
              <w:bottom w:val="single" w:sz="4" w:space="0" w:color="auto"/>
              <w:right w:val="single" w:sz="4" w:space="0" w:color="auto"/>
            </w:tcBorders>
          </w:tcPr>
          <w:p w14:paraId="73F295CB" w14:textId="77777777" w:rsidR="002D56A1" w:rsidRDefault="002D56A1" w:rsidP="006B255E">
            <w:pPr>
              <w:pStyle w:val="Tabellcell"/>
            </w:pPr>
            <w:r>
              <w:t>35</w:t>
            </w:r>
          </w:p>
        </w:tc>
        <w:tc>
          <w:tcPr>
            <w:tcW w:w="1555" w:type="dxa"/>
            <w:tcBorders>
              <w:top w:val="single" w:sz="4" w:space="0" w:color="auto"/>
              <w:left w:val="single" w:sz="4" w:space="0" w:color="auto"/>
              <w:bottom w:val="single" w:sz="4" w:space="0" w:color="auto"/>
              <w:right w:val="single" w:sz="4" w:space="0" w:color="auto"/>
            </w:tcBorders>
          </w:tcPr>
          <w:p w14:paraId="3C698455" w14:textId="77777777" w:rsidR="002D56A1" w:rsidRDefault="002D56A1" w:rsidP="006B255E">
            <w:pPr>
              <w:pStyle w:val="Tabellcell"/>
            </w:pPr>
            <w:r>
              <w:t>55</w:t>
            </w:r>
          </w:p>
        </w:tc>
      </w:tr>
      <w:tr w:rsidR="002D56A1" w14:paraId="6893EA36"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99CCFF"/>
          </w:tcPr>
          <w:p w14:paraId="106F0D3E" w14:textId="77777777" w:rsidR="002D56A1" w:rsidRDefault="002D56A1" w:rsidP="006B255E">
            <w:pPr>
              <w:pStyle w:val="Tabellcell"/>
            </w:pPr>
            <w:r>
              <w:t>Fel i iordningsställd dos</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F5BCD08" w14:textId="77777777" w:rsidR="002D56A1" w:rsidRDefault="002D56A1" w:rsidP="006B255E">
            <w:pPr>
              <w:pStyle w:val="Tabellcell"/>
            </w:pPr>
            <w:r>
              <w:t>21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4FD566A6" w14:textId="77777777" w:rsidR="002D56A1" w:rsidRDefault="002D56A1" w:rsidP="006B255E">
            <w:pPr>
              <w:pStyle w:val="Tabellcell"/>
            </w:pPr>
            <w:r>
              <w:t>25</w:t>
            </w:r>
          </w:p>
        </w:tc>
        <w:tc>
          <w:tcPr>
            <w:tcW w:w="1555" w:type="dxa"/>
            <w:tcBorders>
              <w:top w:val="single" w:sz="4" w:space="0" w:color="auto"/>
              <w:left w:val="single" w:sz="4" w:space="0" w:color="auto"/>
              <w:bottom w:val="single" w:sz="4" w:space="0" w:color="auto"/>
              <w:right w:val="single" w:sz="4" w:space="0" w:color="auto"/>
            </w:tcBorders>
            <w:shd w:val="clear" w:color="auto" w:fill="99CCFF"/>
          </w:tcPr>
          <w:p w14:paraId="48CFD7BB" w14:textId="77777777" w:rsidR="002D56A1" w:rsidRDefault="002D56A1" w:rsidP="006B255E">
            <w:pPr>
              <w:pStyle w:val="Tabellcell"/>
            </w:pPr>
            <w:r>
              <w:t>24</w:t>
            </w:r>
          </w:p>
        </w:tc>
      </w:tr>
      <w:tr w:rsidR="002D56A1" w14:paraId="12D3A3DC"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auto"/>
          </w:tcPr>
          <w:p w14:paraId="0D8D0C30" w14:textId="77777777" w:rsidR="002D56A1" w:rsidRDefault="002D56A1" w:rsidP="006B255E">
            <w:pPr>
              <w:pStyle w:val="Tabellcell"/>
            </w:pPr>
            <w:r>
              <w:t>Felexpediering från apotek</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19367F" w14:textId="77777777" w:rsidR="002D56A1" w:rsidRDefault="002D56A1" w:rsidP="006B255E">
            <w:pPr>
              <w:pStyle w:val="Tabellcell"/>
            </w:pPr>
            <w:r>
              <w:t>2</w:t>
            </w:r>
          </w:p>
        </w:tc>
        <w:tc>
          <w:tcPr>
            <w:tcW w:w="1559" w:type="dxa"/>
            <w:tcBorders>
              <w:top w:val="single" w:sz="4" w:space="0" w:color="auto"/>
              <w:left w:val="single" w:sz="4" w:space="0" w:color="auto"/>
              <w:bottom w:val="single" w:sz="4" w:space="0" w:color="auto"/>
              <w:right w:val="single" w:sz="4" w:space="0" w:color="auto"/>
            </w:tcBorders>
          </w:tcPr>
          <w:p w14:paraId="1D4C94A9" w14:textId="77777777" w:rsidR="002D56A1" w:rsidRDefault="002D56A1" w:rsidP="006B255E">
            <w:pPr>
              <w:pStyle w:val="Tabellcell"/>
            </w:pPr>
            <w:r>
              <w:t>2</w:t>
            </w:r>
          </w:p>
        </w:tc>
        <w:tc>
          <w:tcPr>
            <w:tcW w:w="1555" w:type="dxa"/>
            <w:tcBorders>
              <w:top w:val="single" w:sz="4" w:space="0" w:color="auto"/>
              <w:left w:val="single" w:sz="4" w:space="0" w:color="auto"/>
              <w:bottom w:val="single" w:sz="4" w:space="0" w:color="auto"/>
              <w:right w:val="single" w:sz="4" w:space="0" w:color="auto"/>
            </w:tcBorders>
          </w:tcPr>
          <w:p w14:paraId="1DEFC7E0" w14:textId="77777777" w:rsidR="002D56A1" w:rsidRDefault="002D56A1" w:rsidP="006B255E">
            <w:pPr>
              <w:pStyle w:val="Tabellcell"/>
            </w:pPr>
            <w:r>
              <w:t>3</w:t>
            </w:r>
          </w:p>
        </w:tc>
      </w:tr>
      <w:tr w:rsidR="002D56A1" w14:paraId="4BB001D8"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99CCFF"/>
          </w:tcPr>
          <w:p w14:paraId="5C41ED56" w14:textId="77777777" w:rsidR="002D56A1" w:rsidRDefault="002D56A1" w:rsidP="006B255E">
            <w:pPr>
              <w:pStyle w:val="Tabellcell"/>
            </w:pPr>
            <w:r>
              <w:t>Förväxling av person</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83AE1D8" w14:textId="77777777" w:rsidR="002D56A1" w:rsidRDefault="002D56A1" w:rsidP="006B255E">
            <w:pPr>
              <w:pStyle w:val="Tabellcell"/>
            </w:pPr>
            <w:r>
              <w:t>6</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35F700FF" w14:textId="77777777" w:rsidR="002D56A1" w:rsidRDefault="002D56A1" w:rsidP="006B255E">
            <w:pPr>
              <w:pStyle w:val="Tabellcell"/>
            </w:pPr>
            <w:r>
              <w:t>7</w:t>
            </w:r>
          </w:p>
        </w:tc>
        <w:tc>
          <w:tcPr>
            <w:tcW w:w="1555" w:type="dxa"/>
            <w:tcBorders>
              <w:top w:val="single" w:sz="4" w:space="0" w:color="auto"/>
              <w:left w:val="single" w:sz="4" w:space="0" w:color="auto"/>
              <w:bottom w:val="single" w:sz="4" w:space="0" w:color="auto"/>
              <w:right w:val="single" w:sz="4" w:space="0" w:color="auto"/>
            </w:tcBorders>
            <w:shd w:val="clear" w:color="auto" w:fill="99CCFF"/>
          </w:tcPr>
          <w:p w14:paraId="5FEE1532" w14:textId="77777777" w:rsidR="002D56A1" w:rsidRDefault="002D56A1" w:rsidP="006B255E">
            <w:pPr>
              <w:pStyle w:val="Tabellcell"/>
            </w:pPr>
            <w:r>
              <w:t>5</w:t>
            </w:r>
          </w:p>
        </w:tc>
      </w:tr>
      <w:tr w:rsidR="002D56A1" w14:paraId="08F30DE5"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auto"/>
          </w:tcPr>
          <w:p w14:paraId="3A439DC6" w14:textId="77777777" w:rsidR="002D56A1" w:rsidRDefault="002D56A1" w:rsidP="006B255E">
            <w:pPr>
              <w:pStyle w:val="Tabellcell"/>
            </w:pPr>
            <w:r>
              <w:t>Förväxling klockslag/tidpunkt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089AC2" w14:textId="77777777" w:rsidR="002D56A1" w:rsidRDefault="002D56A1" w:rsidP="006B255E">
            <w:pPr>
              <w:pStyle w:val="Tabellcell"/>
            </w:pPr>
            <w:r>
              <w:t>9</w:t>
            </w:r>
          </w:p>
        </w:tc>
        <w:tc>
          <w:tcPr>
            <w:tcW w:w="1559" w:type="dxa"/>
            <w:tcBorders>
              <w:top w:val="single" w:sz="4" w:space="0" w:color="auto"/>
              <w:left w:val="single" w:sz="4" w:space="0" w:color="auto"/>
              <w:bottom w:val="single" w:sz="4" w:space="0" w:color="auto"/>
              <w:right w:val="single" w:sz="4" w:space="0" w:color="auto"/>
            </w:tcBorders>
          </w:tcPr>
          <w:p w14:paraId="1825D88D" w14:textId="77777777" w:rsidR="002D56A1" w:rsidRDefault="002D56A1" w:rsidP="006B255E">
            <w:pPr>
              <w:pStyle w:val="Tabellcell"/>
            </w:pPr>
            <w:r>
              <w:t>18</w:t>
            </w:r>
          </w:p>
        </w:tc>
        <w:tc>
          <w:tcPr>
            <w:tcW w:w="1555" w:type="dxa"/>
            <w:tcBorders>
              <w:top w:val="single" w:sz="4" w:space="0" w:color="auto"/>
              <w:left w:val="single" w:sz="4" w:space="0" w:color="auto"/>
              <w:bottom w:val="single" w:sz="4" w:space="0" w:color="auto"/>
              <w:right w:val="single" w:sz="4" w:space="0" w:color="auto"/>
            </w:tcBorders>
          </w:tcPr>
          <w:p w14:paraId="7EF1450D" w14:textId="77777777" w:rsidR="002D56A1" w:rsidRDefault="002D56A1" w:rsidP="006B255E">
            <w:pPr>
              <w:pStyle w:val="Tabellcell"/>
            </w:pPr>
            <w:r>
              <w:t>26</w:t>
            </w:r>
          </w:p>
        </w:tc>
      </w:tr>
      <w:tr w:rsidR="002D56A1" w14:paraId="6EFC39E6"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99CCFF"/>
          </w:tcPr>
          <w:p w14:paraId="6F68BB91" w14:textId="77777777" w:rsidR="002D56A1" w:rsidRDefault="002D56A1" w:rsidP="006B255E">
            <w:pPr>
              <w:pStyle w:val="Tabellcell"/>
            </w:pPr>
            <w:r>
              <w:t>Stöld/svinn av läkemedel</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1FF09E6B" w14:textId="77777777" w:rsidR="002D56A1" w:rsidRDefault="002D56A1" w:rsidP="006B255E">
            <w:pPr>
              <w:pStyle w:val="Tabellcell"/>
            </w:pPr>
            <w:r>
              <w:t>36</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6CFA2258" w14:textId="77777777" w:rsidR="002D56A1" w:rsidRDefault="002D56A1" w:rsidP="006B255E">
            <w:pPr>
              <w:pStyle w:val="Tabellcell"/>
            </w:pPr>
            <w:r>
              <w:t>37</w:t>
            </w:r>
          </w:p>
        </w:tc>
        <w:tc>
          <w:tcPr>
            <w:tcW w:w="1555" w:type="dxa"/>
            <w:tcBorders>
              <w:top w:val="single" w:sz="4" w:space="0" w:color="auto"/>
              <w:left w:val="single" w:sz="4" w:space="0" w:color="auto"/>
              <w:bottom w:val="single" w:sz="4" w:space="0" w:color="auto"/>
              <w:right w:val="single" w:sz="4" w:space="0" w:color="auto"/>
            </w:tcBorders>
            <w:shd w:val="clear" w:color="auto" w:fill="99CCFF"/>
          </w:tcPr>
          <w:p w14:paraId="53048201" w14:textId="77777777" w:rsidR="002D56A1" w:rsidRDefault="002D56A1" w:rsidP="006B255E">
            <w:pPr>
              <w:pStyle w:val="Tabellcell"/>
            </w:pPr>
            <w:r>
              <w:t>41</w:t>
            </w:r>
          </w:p>
        </w:tc>
      </w:tr>
      <w:tr w:rsidR="002D56A1" w14:paraId="7FF39BEC"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auto"/>
          </w:tcPr>
          <w:p w14:paraId="5D462F14" w14:textId="77777777" w:rsidR="002D56A1" w:rsidRDefault="002D56A1" w:rsidP="006B255E">
            <w:pPr>
              <w:pStyle w:val="Tabellcell"/>
            </w:pPr>
            <w:r>
              <w:t>Utebliven dos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88FC49" w14:textId="77777777" w:rsidR="002D56A1" w:rsidRDefault="002D56A1" w:rsidP="006B255E">
            <w:pPr>
              <w:pStyle w:val="Tabellcell"/>
            </w:pPr>
            <w:r>
              <w:t>116</w:t>
            </w:r>
          </w:p>
        </w:tc>
        <w:tc>
          <w:tcPr>
            <w:tcW w:w="1559" w:type="dxa"/>
            <w:tcBorders>
              <w:top w:val="single" w:sz="4" w:space="0" w:color="auto"/>
              <w:left w:val="single" w:sz="4" w:space="0" w:color="auto"/>
              <w:bottom w:val="single" w:sz="4" w:space="0" w:color="auto"/>
              <w:right w:val="single" w:sz="4" w:space="0" w:color="auto"/>
            </w:tcBorders>
          </w:tcPr>
          <w:p w14:paraId="6A437D8B" w14:textId="77777777" w:rsidR="002D56A1" w:rsidRDefault="002D56A1" w:rsidP="006B255E">
            <w:pPr>
              <w:pStyle w:val="Tabellcell"/>
            </w:pPr>
            <w:r>
              <w:t>224</w:t>
            </w:r>
          </w:p>
        </w:tc>
        <w:tc>
          <w:tcPr>
            <w:tcW w:w="1555" w:type="dxa"/>
            <w:tcBorders>
              <w:top w:val="single" w:sz="4" w:space="0" w:color="auto"/>
              <w:left w:val="single" w:sz="4" w:space="0" w:color="auto"/>
              <w:bottom w:val="single" w:sz="4" w:space="0" w:color="auto"/>
              <w:right w:val="single" w:sz="4" w:space="0" w:color="auto"/>
            </w:tcBorders>
          </w:tcPr>
          <w:p w14:paraId="3A343575" w14:textId="77777777" w:rsidR="002D56A1" w:rsidRDefault="002D56A1" w:rsidP="006B255E">
            <w:pPr>
              <w:pStyle w:val="Tabellcell"/>
            </w:pPr>
            <w:r>
              <w:t>215</w:t>
            </w:r>
          </w:p>
        </w:tc>
      </w:tr>
      <w:tr w:rsidR="002D56A1" w14:paraId="1F6F3DF1"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99CCFF"/>
          </w:tcPr>
          <w:p w14:paraId="3FB1A572" w14:textId="77777777" w:rsidR="002D56A1" w:rsidRDefault="002D56A1" w:rsidP="006B255E">
            <w:pPr>
              <w:pStyle w:val="Tabellcell"/>
            </w:pPr>
            <w:r>
              <w:t>Utebliven signering</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1D24D1DF" w14:textId="77777777" w:rsidR="002D56A1" w:rsidRDefault="002D56A1" w:rsidP="006B255E">
            <w:pPr>
              <w:pStyle w:val="Tabellcell"/>
            </w:pPr>
            <w:r>
              <w:t>19</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2894081E" w14:textId="77777777" w:rsidR="002D56A1" w:rsidRDefault="002D56A1" w:rsidP="006B255E">
            <w:pPr>
              <w:pStyle w:val="Tabellcell"/>
            </w:pPr>
            <w:r>
              <w:t>30</w:t>
            </w:r>
          </w:p>
        </w:tc>
        <w:tc>
          <w:tcPr>
            <w:tcW w:w="1555" w:type="dxa"/>
            <w:tcBorders>
              <w:top w:val="single" w:sz="4" w:space="0" w:color="auto"/>
              <w:left w:val="single" w:sz="4" w:space="0" w:color="auto"/>
              <w:bottom w:val="single" w:sz="4" w:space="0" w:color="auto"/>
              <w:right w:val="single" w:sz="4" w:space="0" w:color="auto"/>
            </w:tcBorders>
            <w:shd w:val="clear" w:color="auto" w:fill="99CCFF"/>
          </w:tcPr>
          <w:p w14:paraId="520831E7" w14:textId="77777777" w:rsidR="002D56A1" w:rsidRDefault="002D56A1" w:rsidP="006B255E">
            <w:pPr>
              <w:pStyle w:val="Tabellcell"/>
            </w:pPr>
            <w:r>
              <w:t>22</w:t>
            </w:r>
          </w:p>
        </w:tc>
      </w:tr>
      <w:tr w:rsidR="002D56A1" w14:paraId="6F5F4C1E" w14:textId="77777777" w:rsidTr="006B255E">
        <w:tc>
          <w:tcPr>
            <w:tcW w:w="4248" w:type="dxa"/>
            <w:tcBorders>
              <w:top w:val="single" w:sz="4" w:space="0" w:color="auto"/>
              <w:left w:val="single" w:sz="4" w:space="0" w:color="auto"/>
              <w:bottom w:val="single" w:sz="4" w:space="0" w:color="auto"/>
              <w:right w:val="single" w:sz="4" w:space="0" w:color="auto"/>
            </w:tcBorders>
            <w:shd w:val="clear" w:color="auto" w:fill="auto"/>
          </w:tcPr>
          <w:p w14:paraId="09A803EC" w14:textId="77777777" w:rsidR="002D56A1" w:rsidRDefault="002D56A1" w:rsidP="006B255E">
            <w:pPr>
              <w:pStyle w:val="Tabellcell"/>
            </w:pPr>
            <w:r>
              <w:t>Totalt: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AB1F26" w14:textId="77777777" w:rsidR="002D56A1" w:rsidRDefault="002D56A1" w:rsidP="006B255E">
            <w:pPr>
              <w:pStyle w:val="Tabellcell"/>
            </w:pPr>
            <w:r>
              <w:t>259</w:t>
            </w:r>
          </w:p>
        </w:tc>
        <w:tc>
          <w:tcPr>
            <w:tcW w:w="1559" w:type="dxa"/>
            <w:tcBorders>
              <w:top w:val="single" w:sz="4" w:space="0" w:color="auto"/>
              <w:left w:val="single" w:sz="4" w:space="0" w:color="auto"/>
              <w:bottom w:val="single" w:sz="4" w:space="0" w:color="auto"/>
              <w:right w:val="single" w:sz="4" w:space="0" w:color="auto"/>
            </w:tcBorders>
          </w:tcPr>
          <w:p w14:paraId="78D6A0EF" w14:textId="77777777" w:rsidR="002D56A1" w:rsidRDefault="002D56A1" w:rsidP="006B255E">
            <w:pPr>
              <w:pStyle w:val="Tabellcell"/>
            </w:pPr>
            <w:r>
              <w:t>410</w:t>
            </w:r>
          </w:p>
        </w:tc>
        <w:tc>
          <w:tcPr>
            <w:tcW w:w="1555" w:type="dxa"/>
            <w:tcBorders>
              <w:top w:val="single" w:sz="4" w:space="0" w:color="auto"/>
              <w:left w:val="single" w:sz="4" w:space="0" w:color="auto"/>
              <w:bottom w:val="single" w:sz="4" w:space="0" w:color="auto"/>
              <w:right w:val="single" w:sz="4" w:space="0" w:color="auto"/>
            </w:tcBorders>
          </w:tcPr>
          <w:p w14:paraId="5CE8F080" w14:textId="77777777" w:rsidR="002D56A1" w:rsidRDefault="002D56A1" w:rsidP="006B255E">
            <w:pPr>
              <w:pStyle w:val="Tabellcell"/>
            </w:pPr>
            <w:r>
              <w:t>413</w:t>
            </w:r>
          </w:p>
        </w:tc>
      </w:tr>
    </w:tbl>
    <w:p w14:paraId="35F81123" w14:textId="77777777" w:rsidR="002D56A1" w:rsidRPr="00403A8A" w:rsidRDefault="002D56A1" w:rsidP="002D56A1">
      <w:pPr>
        <w:tabs>
          <w:tab w:val="left" w:pos="4960"/>
        </w:tabs>
        <w:spacing w:after="0" w:line="276" w:lineRule="auto"/>
        <w:rPr>
          <w:rFonts w:ascii="Georgia" w:eastAsia="Times New Roman" w:hAnsi="Georgia" w:cs="Times New Roman"/>
          <w:color w:val="000000"/>
          <w:sz w:val="22"/>
        </w:rPr>
      </w:pPr>
    </w:p>
    <w:p w14:paraId="2FE74C89" w14:textId="1A22FD3F" w:rsidR="00370EF1" w:rsidRDefault="00370EF1" w:rsidP="00370EF1">
      <w:p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Avvikelse på grund av utebliven dos har ökat betydligt jämfört med före införandet av skriftliga delegeringsprov.  Följsamheten i läkemedelshanteringen behöver förbättras</w:t>
      </w:r>
      <w:r w:rsidR="00E57520">
        <w:rPr>
          <w:rFonts w:ascii="Georgia" w:eastAsia="Times New Roman" w:hAnsi="Georgia" w:cs="Times New Roman"/>
          <w:color w:val="000000"/>
          <w:sz w:val="22"/>
        </w:rPr>
        <w:t xml:space="preserve">. </w:t>
      </w:r>
    </w:p>
    <w:p w14:paraId="1280CC75" w14:textId="77777777" w:rsidR="002D56A1" w:rsidRPr="002D56A1" w:rsidRDefault="002D56A1" w:rsidP="002D56A1">
      <w:pPr>
        <w:pStyle w:val="BodyText"/>
        <w:widowControl w:val="0"/>
        <w:spacing w:line="276" w:lineRule="auto"/>
        <w:rPr>
          <w:rFonts w:ascii="Georgia" w:hAnsi="Georgia"/>
          <w:sz w:val="22"/>
          <w:szCs w:val="22"/>
        </w:rPr>
      </w:pPr>
    </w:p>
    <w:p w14:paraId="481FD022" w14:textId="4CF47E34" w:rsidR="00172CB3" w:rsidRDefault="00172CB3" w:rsidP="00172CB3">
      <w:pPr>
        <w:pStyle w:val="Rubrik3"/>
      </w:pPr>
      <w:bookmarkStart w:id="46" w:name="_Toc188515719"/>
      <w:r w:rsidRPr="00833FC9">
        <w:t>3.4.2 Avvikelser i samverkan</w:t>
      </w:r>
      <w:bookmarkEnd w:id="46"/>
    </w:p>
    <w:p w14:paraId="2DFF3CFE" w14:textId="0E17B46C" w:rsidR="00360D09" w:rsidRPr="004801EB" w:rsidRDefault="00360D09" w:rsidP="004801EB">
      <w:pPr>
        <w:tabs>
          <w:tab w:val="left" w:pos="4960"/>
        </w:tabs>
        <w:spacing w:after="0" w:line="276" w:lineRule="auto"/>
        <w:rPr>
          <w:rFonts w:ascii="Georgia" w:eastAsia="Times New Roman" w:hAnsi="Georgia" w:cs="Times New Roman"/>
          <w:color w:val="000000"/>
          <w:sz w:val="22"/>
        </w:rPr>
      </w:pPr>
      <w:r w:rsidRPr="004801EB">
        <w:rPr>
          <w:rFonts w:ascii="Georgia" w:eastAsia="Times New Roman" w:hAnsi="Georgia" w:cs="Times New Roman"/>
          <w:color w:val="000000"/>
          <w:sz w:val="22"/>
        </w:rPr>
        <w:t>Under året skickades 15</w:t>
      </w:r>
      <w:r w:rsidR="004801EB">
        <w:rPr>
          <w:rFonts w:ascii="Georgia" w:eastAsia="Times New Roman" w:hAnsi="Georgia" w:cs="Times New Roman"/>
          <w:color w:val="000000"/>
          <w:sz w:val="22"/>
        </w:rPr>
        <w:t>6</w:t>
      </w:r>
      <w:r w:rsidRPr="004801EB">
        <w:rPr>
          <w:rFonts w:ascii="Georgia" w:eastAsia="Times New Roman" w:hAnsi="Georgia" w:cs="Times New Roman"/>
          <w:color w:val="000000"/>
          <w:sz w:val="22"/>
        </w:rPr>
        <w:t xml:space="preserve"> avvikelser i samverkan. I </w:t>
      </w:r>
      <w:r w:rsidR="004801EB">
        <w:rPr>
          <w:rFonts w:ascii="Georgia" w:eastAsia="Times New Roman" w:hAnsi="Georgia" w:cs="Times New Roman"/>
          <w:color w:val="000000"/>
          <w:sz w:val="22"/>
        </w:rPr>
        <w:t>85</w:t>
      </w:r>
      <w:r w:rsidRPr="004801EB">
        <w:rPr>
          <w:rFonts w:ascii="Georgia" w:eastAsia="Times New Roman" w:hAnsi="Georgia" w:cs="Times New Roman"/>
          <w:color w:val="000000"/>
          <w:sz w:val="22"/>
        </w:rPr>
        <w:t> % av ärendena var kommunerna avsändare. Nedan anges andel och antal avvikelser fördelade per bristområde.</w:t>
      </w:r>
    </w:p>
    <w:p w14:paraId="33D396F2" w14:textId="77777777" w:rsidR="00360D09" w:rsidRPr="004801EB" w:rsidRDefault="00360D09" w:rsidP="004801EB">
      <w:pPr>
        <w:tabs>
          <w:tab w:val="left" w:pos="4960"/>
        </w:tabs>
        <w:spacing w:after="0" w:line="276" w:lineRule="auto"/>
        <w:rPr>
          <w:rFonts w:ascii="Georgia" w:eastAsia="Times New Roman" w:hAnsi="Georgia" w:cs="Times New Roman"/>
          <w:color w:val="000000"/>
          <w:sz w:val="22"/>
        </w:rPr>
      </w:pPr>
      <w:r w:rsidRPr="004801EB">
        <w:rPr>
          <w:rFonts w:ascii="Georgia" w:eastAsia="Times New Roman" w:hAnsi="Georgia" w:cs="Times New Roman"/>
          <w:color w:val="000000"/>
          <w:sz w:val="22"/>
        </w:rPr>
        <w:t> </w:t>
      </w:r>
    </w:p>
    <w:p w14:paraId="57528982" w14:textId="77777777" w:rsidR="00360D09" w:rsidRDefault="00360D09" w:rsidP="004801EB">
      <w:pPr>
        <w:tabs>
          <w:tab w:val="left" w:pos="4960"/>
        </w:tabs>
        <w:spacing w:after="0" w:line="276" w:lineRule="auto"/>
        <w:rPr>
          <w:rFonts w:ascii="Georgia" w:eastAsia="Times New Roman" w:hAnsi="Georgia" w:cs="Times New Roman"/>
          <w:i/>
          <w:iCs/>
          <w:color w:val="000000"/>
          <w:sz w:val="22"/>
        </w:rPr>
      </w:pPr>
      <w:r w:rsidRPr="004801EB">
        <w:rPr>
          <w:rFonts w:ascii="Georgia" w:eastAsia="Times New Roman" w:hAnsi="Georgia" w:cs="Times New Roman"/>
          <w:i/>
          <w:iCs/>
          <w:color w:val="000000"/>
          <w:sz w:val="22"/>
        </w:rPr>
        <w:t>Tabell 5: Andel och antal avvikelser fördelade per bristområde</w:t>
      </w:r>
    </w:p>
    <w:p w14:paraId="3A6A9BD4" w14:textId="77777777" w:rsidR="004801EB" w:rsidRPr="004801EB" w:rsidRDefault="004801EB" w:rsidP="004801EB">
      <w:pPr>
        <w:tabs>
          <w:tab w:val="left" w:pos="4960"/>
        </w:tabs>
        <w:spacing w:after="0" w:line="276" w:lineRule="auto"/>
        <w:rPr>
          <w:rFonts w:ascii="Georgia" w:eastAsia="Times New Roman" w:hAnsi="Georgia" w:cs="Times New Roman"/>
          <w:i/>
          <w:iCs/>
          <w:color w:val="000000"/>
          <w:sz w:val="22"/>
        </w:rPr>
      </w:pPr>
    </w:p>
    <w:tbl>
      <w:tblPr>
        <w:tblOverlap w:val="never"/>
        <w:tblW w:w="9090" w:type="dxa"/>
        <w:tblLook w:val="04A0" w:firstRow="1" w:lastRow="0" w:firstColumn="1" w:lastColumn="0" w:noHBand="0" w:noVBand="1"/>
      </w:tblPr>
      <w:tblGrid>
        <w:gridCol w:w="2058"/>
        <w:gridCol w:w="1159"/>
        <w:gridCol w:w="1156"/>
        <w:gridCol w:w="1159"/>
        <w:gridCol w:w="1186"/>
        <w:gridCol w:w="1186"/>
        <w:gridCol w:w="1186"/>
      </w:tblGrid>
      <w:tr w:rsidR="004801EB" w14:paraId="2B0A7097" w14:textId="7AB4EAC5" w:rsidTr="003562BB">
        <w:trPr>
          <w:tblHeader/>
        </w:trPr>
        <w:tc>
          <w:tcPr>
            <w:tcW w:w="2058" w:type="dxa"/>
            <w:tcBorders>
              <w:top w:val="single" w:sz="4" w:space="0" w:color="auto"/>
              <w:left w:val="single" w:sz="4" w:space="0" w:color="auto"/>
              <w:bottom w:val="single" w:sz="4" w:space="0" w:color="auto"/>
              <w:right w:val="single" w:sz="4" w:space="0" w:color="auto"/>
            </w:tcBorders>
            <w:shd w:val="clear" w:color="auto" w:fill="99CCFF"/>
            <w:vAlign w:val="center"/>
          </w:tcPr>
          <w:p w14:paraId="14721C47" w14:textId="5850EDE6" w:rsidR="004801EB" w:rsidRPr="004801EB" w:rsidRDefault="004801EB" w:rsidP="00360D09">
            <w:pPr>
              <w:pStyle w:val="Tabellcell"/>
              <w:rPr>
                <w:b/>
                <w:bCs/>
              </w:rPr>
            </w:pPr>
            <w:r w:rsidRPr="004801EB">
              <w:rPr>
                <w:b/>
                <w:bCs/>
              </w:rPr>
              <w:t>Bristområde</w:t>
            </w:r>
          </w:p>
        </w:tc>
        <w:tc>
          <w:tcPr>
            <w:tcW w:w="2315"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21CA46F0" w14:textId="660813B3" w:rsidR="004801EB" w:rsidRPr="004801EB" w:rsidRDefault="004801EB" w:rsidP="004801EB">
            <w:pPr>
              <w:pStyle w:val="Tabellcell"/>
              <w:jc w:val="center"/>
              <w:rPr>
                <w:b/>
                <w:bCs/>
              </w:rPr>
            </w:pPr>
            <w:r w:rsidRPr="004801EB">
              <w:rPr>
                <w:b/>
                <w:bCs/>
              </w:rPr>
              <w:t>2</w:t>
            </w:r>
            <w:r>
              <w:rPr>
                <w:b/>
                <w:bCs/>
              </w:rPr>
              <w:t>0</w:t>
            </w:r>
            <w:r w:rsidRPr="004801EB">
              <w:rPr>
                <w:b/>
                <w:bCs/>
              </w:rPr>
              <w:t>22</w:t>
            </w:r>
          </w:p>
        </w:tc>
        <w:tc>
          <w:tcPr>
            <w:tcW w:w="2345"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4D5E059F" w14:textId="411A9613" w:rsidR="004801EB" w:rsidRPr="004801EB" w:rsidRDefault="004801EB" w:rsidP="004801EB">
            <w:pPr>
              <w:pStyle w:val="Tabellcell"/>
              <w:jc w:val="center"/>
              <w:rPr>
                <w:b/>
                <w:bCs/>
              </w:rPr>
            </w:pPr>
            <w:r w:rsidRPr="004801EB">
              <w:rPr>
                <w:b/>
                <w:bCs/>
              </w:rPr>
              <w:t>2023</w:t>
            </w:r>
          </w:p>
        </w:tc>
        <w:tc>
          <w:tcPr>
            <w:tcW w:w="2372"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099F7B09" w14:textId="20F39947" w:rsidR="004801EB" w:rsidRPr="004801EB" w:rsidRDefault="004801EB" w:rsidP="004801EB">
            <w:pPr>
              <w:pStyle w:val="Tabellcell"/>
              <w:jc w:val="center"/>
              <w:rPr>
                <w:b/>
                <w:bCs/>
              </w:rPr>
            </w:pPr>
            <w:r w:rsidRPr="004801EB">
              <w:rPr>
                <w:b/>
                <w:bCs/>
              </w:rPr>
              <w:t>2024</w:t>
            </w:r>
          </w:p>
        </w:tc>
      </w:tr>
      <w:tr w:rsidR="00360D09" w14:paraId="38247728" w14:textId="463FB84C" w:rsidTr="009E3626">
        <w:tc>
          <w:tcPr>
            <w:tcW w:w="2058"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vAlign w:val="center"/>
          </w:tcPr>
          <w:p w14:paraId="4A8E23CD" w14:textId="77777777" w:rsidR="00360D09" w:rsidRDefault="00360D09" w:rsidP="00360D09">
            <w:pPr>
              <w:pStyle w:val="Tabellcell"/>
            </w:pPr>
          </w:p>
        </w:tc>
        <w:tc>
          <w:tcPr>
            <w:tcW w:w="1159" w:type="dxa"/>
            <w:tcBorders>
              <w:top w:val="single" w:sz="4" w:space="0" w:color="auto"/>
              <w:left w:val="single" w:sz="4" w:space="0" w:color="auto"/>
              <w:bottom w:val="nil"/>
              <w:right w:val="single" w:sz="4" w:space="0" w:color="auto"/>
            </w:tcBorders>
            <w:shd w:val="clear" w:color="auto" w:fill="FFFFFF"/>
            <w:vAlign w:val="center"/>
          </w:tcPr>
          <w:p w14:paraId="35984E6C" w14:textId="4FE31666" w:rsidR="00360D09" w:rsidRDefault="00360D09" w:rsidP="00360D09">
            <w:pPr>
              <w:pStyle w:val="Tabellcell"/>
            </w:pPr>
            <w:r>
              <w:t>Andel %</w:t>
            </w:r>
          </w:p>
        </w:tc>
        <w:tc>
          <w:tcPr>
            <w:tcW w:w="1156" w:type="dxa"/>
            <w:tcBorders>
              <w:top w:val="single" w:sz="4" w:space="0" w:color="auto"/>
              <w:left w:val="single" w:sz="4" w:space="0" w:color="auto"/>
              <w:bottom w:val="nil"/>
              <w:right w:val="single" w:sz="4" w:space="0" w:color="auto"/>
            </w:tcBorders>
            <w:shd w:val="clear" w:color="auto" w:fill="FFFFFF"/>
            <w:vAlign w:val="center"/>
          </w:tcPr>
          <w:p w14:paraId="2F056212" w14:textId="020F7843" w:rsidR="00360D09" w:rsidRDefault="00360D09" w:rsidP="00360D09">
            <w:pPr>
              <w:pStyle w:val="Tabellcell"/>
            </w:pPr>
            <w:r>
              <w:t>Antal 87</w:t>
            </w:r>
          </w:p>
        </w:tc>
        <w:tc>
          <w:tcPr>
            <w:tcW w:w="1159" w:type="dxa"/>
            <w:tcBorders>
              <w:top w:val="single" w:sz="4" w:space="0" w:color="auto"/>
              <w:left w:val="single" w:sz="4" w:space="0" w:color="auto"/>
              <w:bottom w:val="nil"/>
              <w:right w:val="single" w:sz="4" w:space="0" w:color="auto"/>
            </w:tcBorders>
            <w:shd w:val="clear" w:color="auto" w:fill="FFFFFF"/>
            <w:vAlign w:val="center"/>
          </w:tcPr>
          <w:p w14:paraId="7C902866" w14:textId="794464FC" w:rsidR="00360D09" w:rsidRDefault="00360D09" w:rsidP="00360D09">
            <w:pPr>
              <w:pStyle w:val="Tabellcell"/>
            </w:pPr>
            <w:r>
              <w:t>Andel %</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416AC56B" w14:textId="7EE3BE7B" w:rsidR="00360D09" w:rsidRDefault="00360D09" w:rsidP="00360D09">
            <w:pPr>
              <w:pStyle w:val="Tabellcell"/>
            </w:pPr>
            <w:r>
              <w:t>Antal 155</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0F338609" w14:textId="0B80C6A0" w:rsidR="00360D09" w:rsidRDefault="00360D09" w:rsidP="00360D09">
            <w:pPr>
              <w:pStyle w:val="Tabellcell"/>
            </w:pPr>
            <w:r>
              <w:t>Andel %</w:t>
            </w:r>
          </w:p>
        </w:tc>
        <w:tc>
          <w:tcPr>
            <w:tcW w:w="1186" w:type="dxa"/>
            <w:tcBorders>
              <w:top w:val="single" w:sz="4" w:space="0" w:color="auto"/>
              <w:left w:val="single" w:sz="4" w:space="0" w:color="auto"/>
              <w:bottom w:val="nil"/>
              <w:right w:val="single" w:sz="4" w:space="0" w:color="auto"/>
            </w:tcBorders>
            <w:shd w:val="clear" w:color="auto" w:fill="FFFFFF"/>
            <w:vAlign w:val="center"/>
          </w:tcPr>
          <w:p w14:paraId="158E2603" w14:textId="6BB301E3" w:rsidR="00360D09" w:rsidRDefault="00360D09" w:rsidP="00360D09">
            <w:pPr>
              <w:pStyle w:val="Tabellcell"/>
            </w:pPr>
            <w:r>
              <w:t>Antal 15</w:t>
            </w:r>
            <w:r w:rsidR="00833FC9">
              <w:t>8</w:t>
            </w:r>
          </w:p>
        </w:tc>
      </w:tr>
      <w:tr w:rsidR="00360D09" w14:paraId="23934475" w14:textId="0954F1DF" w:rsidTr="009E3626">
        <w:tc>
          <w:tcPr>
            <w:tcW w:w="2058" w:type="dxa"/>
            <w:tcBorders>
              <w:top w:val="nil"/>
              <w:left w:val="single" w:sz="4" w:space="0" w:color="auto"/>
              <w:bottom w:val="nil"/>
              <w:right w:val="single" w:sz="4" w:space="0" w:color="auto"/>
            </w:tcBorders>
            <w:shd w:val="clear" w:color="auto" w:fill="99CCFF"/>
            <w:vAlign w:val="center"/>
          </w:tcPr>
          <w:p w14:paraId="69FC18D6" w14:textId="77777777" w:rsidR="00360D09" w:rsidRDefault="00360D09" w:rsidP="00360D09">
            <w:pPr>
              <w:pStyle w:val="Tabellcell"/>
            </w:pPr>
            <w:r>
              <w:t>Vårdplaneringsprocess</w:t>
            </w:r>
          </w:p>
        </w:tc>
        <w:tc>
          <w:tcPr>
            <w:tcW w:w="1159" w:type="dxa"/>
            <w:tcBorders>
              <w:top w:val="nil"/>
              <w:left w:val="single" w:sz="4" w:space="0" w:color="auto"/>
              <w:bottom w:val="nil"/>
              <w:right w:val="single" w:sz="4" w:space="0" w:color="auto"/>
            </w:tcBorders>
            <w:shd w:val="clear" w:color="auto" w:fill="99CCFF"/>
            <w:vAlign w:val="center"/>
          </w:tcPr>
          <w:p w14:paraId="334BB342" w14:textId="77777777" w:rsidR="00360D09" w:rsidRDefault="00360D09" w:rsidP="00360D09">
            <w:pPr>
              <w:pStyle w:val="Tabellcell"/>
            </w:pPr>
            <w:r>
              <w:t>35 %</w:t>
            </w:r>
          </w:p>
        </w:tc>
        <w:tc>
          <w:tcPr>
            <w:tcW w:w="1156" w:type="dxa"/>
            <w:tcBorders>
              <w:top w:val="nil"/>
              <w:left w:val="single" w:sz="4" w:space="0" w:color="auto"/>
              <w:bottom w:val="nil"/>
              <w:right w:val="single" w:sz="4" w:space="0" w:color="auto"/>
            </w:tcBorders>
            <w:shd w:val="clear" w:color="auto" w:fill="99CCFF"/>
            <w:vAlign w:val="center"/>
          </w:tcPr>
          <w:p w14:paraId="7A28C231" w14:textId="77777777" w:rsidR="00360D09" w:rsidRDefault="00360D09" w:rsidP="00360D09">
            <w:pPr>
              <w:pStyle w:val="Tabellcell"/>
            </w:pPr>
            <w:r>
              <w:t>30</w:t>
            </w:r>
          </w:p>
        </w:tc>
        <w:tc>
          <w:tcPr>
            <w:tcW w:w="1159" w:type="dxa"/>
            <w:tcBorders>
              <w:top w:val="nil"/>
              <w:left w:val="single" w:sz="4" w:space="0" w:color="auto"/>
              <w:bottom w:val="nil"/>
              <w:right w:val="single" w:sz="4" w:space="0" w:color="auto"/>
            </w:tcBorders>
            <w:shd w:val="clear" w:color="auto" w:fill="99CCFF"/>
            <w:vAlign w:val="center"/>
          </w:tcPr>
          <w:p w14:paraId="08AEBC21" w14:textId="77777777" w:rsidR="00360D09" w:rsidRDefault="00360D09" w:rsidP="00360D09">
            <w:pPr>
              <w:pStyle w:val="Tabellcell"/>
            </w:pPr>
            <w:r>
              <w:t>48,5 %</w:t>
            </w:r>
          </w:p>
        </w:tc>
        <w:tc>
          <w:tcPr>
            <w:tcW w:w="1186" w:type="dxa"/>
            <w:tcBorders>
              <w:top w:val="nil"/>
              <w:left w:val="single" w:sz="4" w:space="0" w:color="auto"/>
              <w:bottom w:val="nil"/>
              <w:right w:val="single" w:sz="4" w:space="0" w:color="auto"/>
            </w:tcBorders>
            <w:shd w:val="clear" w:color="auto" w:fill="99CCFF"/>
            <w:vAlign w:val="center"/>
          </w:tcPr>
          <w:p w14:paraId="3273E7E0" w14:textId="77777777" w:rsidR="00360D09" w:rsidRDefault="00360D09" w:rsidP="00360D09">
            <w:pPr>
              <w:pStyle w:val="Tabellcell"/>
            </w:pPr>
            <w:r>
              <w:t>75</w:t>
            </w:r>
          </w:p>
        </w:tc>
        <w:tc>
          <w:tcPr>
            <w:tcW w:w="1186" w:type="dxa"/>
            <w:tcBorders>
              <w:top w:val="nil"/>
              <w:left w:val="single" w:sz="4" w:space="0" w:color="auto"/>
              <w:bottom w:val="nil"/>
              <w:right w:val="single" w:sz="4" w:space="0" w:color="auto"/>
            </w:tcBorders>
            <w:shd w:val="clear" w:color="auto" w:fill="99CCFF"/>
            <w:vAlign w:val="center"/>
          </w:tcPr>
          <w:p w14:paraId="775A0F79" w14:textId="0FA27BF3" w:rsidR="00360D09" w:rsidRDefault="00360D09" w:rsidP="00360D09">
            <w:pPr>
              <w:pStyle w:val="Tabellcell"/>
            </w:pPr>
            <w:r>
              <w:t>51 %</w:t>
            </w:r>
          </w:p>
        </w:tc>
        <w:tc>
          <w:tcPr>
            <w:tcW w:w="1186" w:type="dxa"/>
            <w:tcBorders>
              <w:top w:val="nil"/>
              <w:left w:val="single" w:sz="4" w:space="0" w:color="auto"/>
              <w:bottom w:val="nil"/>
              <w:right w:val="single" w:sz="4" w:space="0" w:color="auto"/>
            </w:tcBorders>
            <w:shd w:val="clear" w:color="auto" w:fill="99CCFF"/>
            <w:vAlign w:val="center"/>
          </w:tcPr>
          <w:p w14:paraId="1ACFB502" w14:textId="39C8707E" w:rsidR="00360D09" w:rsidRDefault="00833FC9" w:rsidP="00360D09">
            <w:pPr>
              <w:pStyle w:val="Tabellcell"/>
            </w:pPr>
            <w:r>
              <w:t>81</w:t>
            </w:r>
          </w:p>
        </w:tc>
      </w:tr>
      <w:tr w:rsidR="00360D09" w14:paraId="3290A6EE" w14:textId="2D5FBBA9" w:rsidTr="009E3626">
        <w:tc>
          <w:tcPr>
            <w:tcW w:w="2058" w:type="dxa"/>
            <w:tcBorders>
              <w:top w:val="nil"/>
              <w:left w:val="single" w:sz="4" w:space="0" w:color="auto"/>
              <w:bottom w:val="nil"/>
              <w:right w:val="single" w:sz="4" w:space="0" w:color="auto"/>
            </w:tcBorders>
            <w:shd w:val="clear" w:color="auto" w:fill="FFFFFF"/>
            <w:vAlign w:val="center"/>
          </w:tcPr>
          <w:p w14:paraId="63B60C4D" w14:textId="77777777" w:rsidR="00360D09" w:rsidRDefault="00360D09" w:rsidP="00360D09">
            <w:pPr>
              <w:pStyle w:val="Tabellcell"/>
            </w:pPr>
            <w:r>
              <w:t>Läkemedel</w:t>
            </w:r>
          </w:p>
        </w:tc>
        <w:tc>
          <w:tcPr>
            <w:tcW w:w="1159" w:type="dxa"/>
            <w:tcBorders>
              <w:top w:val="nil"/>
              <w:left w:val="single" w:sz="4" w:space="0" w:color="auto"/>
              <w:bottom w:val="nil"/>
              <w:right w:val="single" w:sz="4" w:space="0" w:color="auto"/>
            </w:tcBorders>
            <w:shd w:val="clear" w:color="auto" w:fill="FFFFFF"/>
            <w:vAlign w:val="center"/>
          </w:tcPr>
          <w:p w14:paraId="5AC67026" w14:textId="77777777" w:rsidR="00360D09" w:rsidRDefault="00360D09" w:rsidP="00360D09">
            <w:pPr>
              <w:pStyle w:val="Tabellcell"/>
            </w:pPr>
            <w:r>
              <w:t>24 %</w:t>
            </w:r>
          </w:p>
        </w:tc>
        <w:tc>
          <w:tcPr>
            <w:tcW w:w="1156" w:type="dxa"/>
            <w:tcBorders>
              <w:top w:val="nil"/>
              <w:left w:val="single" w:sz="4" w:space="0" w:color="auto"/>
              <w:bottom w:val="nil"/>
              <w:right w:val="single" w:sz="4" w:space="0" w:color="auto"/>
            </w:tcBorders>
            <w:shd w:val="clear" w:color="auto" w:fill="FFFFFF"/>
            <w:vAlign w:val="center"/>
          </w:tcPr>
          <w:p w14:paraId="09C9391A" w14:textId="77777777" w:rsidR="00360D09" w:rsidRDefault="00360D09" w:rsidP="00360D09">
            <w:pPr>
              <w:pStyle w:val="Tabellcell"/>
            </w:pPr>
            <w:r>
              <w:t>21</w:t>
            </w:r>
          </w:p>
        </w:tc>
        <w:tc>
          <w:tcPr>
            <w:tcW w:w="1159" w:type="dxa"/>
            <w:tcBorders>
              <w:top w:val="nil"/>
              <w:left w:val="single" w:sz="4" w:space="0" w:color="auto"/>
              <w:bottom w:val="nil"/>
              <w:right w:val="single" w:sz="4" w:space="0" w:color="auto"/>
            </w:tcBorders>
            <w:shd w:val="clear" w:color="auto" w:fill="FFFFFF"/>
            <w:vAlign w:val="center"/>
          </w:tcPr>
          <w:p w14:paraId="07A03F04" w14:textId="77777777" w:rsidR="00360D09" w:rsidRDefault="00360D09" w:rsidP="00360D09">
            <w:pPr>
              <w:pStyle w:val="Tabellcell"/>
            </w:pPr>
            <w:r>
              <w:t>26 %</w:t>
            </w:r>
          </w:p>
        </w:tc>
        <w:tc>
          <w:tcPr>
            <w:tcW w:w="1186" w:type="dxa"/>
            <w:tcBorders>
              <w:top w:val="nil"/>
              <w:left w:val="single" w:sz="4" w:space="0" w:color="auto"/>
              <w:bottom w:val="nil"/>
              <w:right w:val="single" w:sz="4" w:space="0" w:color="auto"/>
            </w:tcBorders>
            <w:shd w:val="clear" w:color="auto" w:fill="FFFFFF"/>
            <w:vAlign w:val="center"/>
          </w:tcPr>
          <w:p w14:paraId="299E2225" w14:textId="77777777" w:rsidR="00360D09" w:rsidRDefault="00360D09" w:rsidP="00360D09">
            <w:pPr>
              <w:pStyle w:val="Tabellcell"/>
            </w:pPr>
            <w:r>
              <w:t>40</w:t>
            </w:r>
          </w:p>
        </w:tc>
        <w:tc>
          <w:tcPr>
            <w:tcW w:w="1186" w:type="dxa"/>
            <w:tcBorders>
              <w:top w:val="nil"/>
              <w:left w:val="single" w:sz="4" w:space="0" w:color="auto"/>
              <w:bottom w:val="nil"/>
              <w:right w:val="single" w:sz="4" w:space="0" w:color="auto"/>
            </w:tcBorders>
            <w:shd w:val="clear" w:color="auto" w:fill="FFFFFF"/>
            <w:vAlign w:val="center"/>
          </w:tcPr>
          <w:p w14:paraId="743205F0" w14:textId="372DA5AE" w:rsidR="00360D09" w:rsidRDefault="00360D09" w:rsidP="00360D09">
            <w:pPr>
              <w:pStyle w:val="Tabellcell"/>
            </w:pPr>
            <w:r>
              <w:t>17 %</w:t>
            </w:r>
          </w:p>
        </w:tc>
        <w:tc>
          <w:tcPr>
            <w:tcW w:w="1186" w:type="dxa"/>
            <w:tcBorders>
              <w:top w:val="nil"/>
              <w:left w:val="single" w:sz="4" w:space="0" w:color="auto"/>
              <w:bottom w:val="nil"/>
              <w:right w:val="single" w:sz="4" w:space="0" w:color="auto"/>
            </w:tcBorders>
            <w:shd w:val="clear" w:color="auto" w:fill="FFFFFF"/>
            <w:vAlign w:val="center"/>
          </w:tcPr>
          <w:p w14:paraId="4CAF0322" w14:textId="1261FA1D" w:rsidR="00360D09" w:rsidRDefault="00360D09" w:rsidP="00360D09">
            <w:pPr>
              <w:pStyle w:val="Tabellcell"/>
            </w:pPr>
            <w:r>
              <w:t>27</w:t>
            </w:r>
          </w:p>
        </w:tc>
      </w:tr>
      <w:tr w:rsidR="00360D09" w14:paraId="2690146A" w14:textId="711806CA" w:rsidTr="009E3626">
        <w:tc>
          <w:tcPr>
            <w:tcW w:w="2058" w:type="dxa"/>
            <w:tcBorders>
              <w:top w:val="nil"/>
              <w:left w:val="single" w:sz="4" w:space="0" w:color="auto"/>
              <w:bottom w:val="nil"/>
              <w:right w:val="single" w:sz="4" w:space="0" w:color="auto"/>
            </w:tcBorders>
            <w:shd w:val="clear" w:color="auto" w:fill="99CCFF"/>
            <w:vAlign w:val="center"/>
          </w:tcPr>
          <w:p w14:paraId="7260C8DB" w14:textId="77777777" w:rsidR="00360D09" w:rsidRDefault="00360D09" w:rsidP="00360D09">
            <w:pPr>
              <w:pStyle w:val="Tabellcell"/>
            </w:pPr>
            <w:r>
              <w:t>Vård och behandling</w:t>
            </w:r>
          </w:p>
        </w:tc>
        <w:tc>
          <w:tcPr>
            <w:tcW w:w="1159" w:type="dxa"/>
            <w:tcBorders>
              <w:top w:val="nil"/>
              <w:left w:val="single" w:sz="4" w:space="0" w:color="auto"/>
              <w:bottom w:val="nil"/>
              <w:right w:val="single" w:sz="4" w:space="0" w:color="auto"/>
            </w:tcBorders>
            <w:shd w:val="clear" w:color="auto" w:fill="99CCFF"/>
            <w:vAlign w:val="center"/>
          </w:tcPr>
          <w:p w14:paraId="0845058F" w14:textId="77777777" w:rsidR="00360D09" w:rsidRDefault="00360D09" w:rsidP="00360D09">
            <w:pPr>
              <w:pStyle w:val="Tabellcell"/>
            </w:pPr>
            <w:r>
              <w:t>19 %</w:t>
            </w:r>
          </w:p>
        </w:tc>
        <w:tc>
          <w:tcPr>
            <w:tcW w:w="1156" w:type="dxa"/>
            <w:tcBorders>
              <w:top w:val="nil"/>
              <w:left w:val="single" w:sz="4" w:space="0" w:color="auto"/>
              <w:bottom w:val="nil"/>
              <w:right w:val="single" w:sz="4" w:space="0" w:color="auto"/>
            </w:tcBorders>
            <w:shd w:val="clear" w:color="auto" w:fill="99CCFF"/>
            <w:vAlign w:val="center"/>
          </w:tcPr>
          <w:p w14:paraId="5AF2FA11" w14:textId="77777777" w:rsidR="00360D09" w:rsidRDefault="00360D09" w:rsidP="00360D09">
            <w:pPr>
              <w:pStyle w:val="Tabellcell"/>
            </w:pPr>
            <w:r>
              <w:t>17</w:t>
            </w:r>
          </w:p>
        </w:tc>
        <w:tc>
          <w:tcPr>
            <w:tcW w:w="1159" w:type="dxa"/>
            <w:tcBorders>
              <w:top w:val="nil"/>
              <w:left w:val="single" w:sz="4" w:space="0" w:color="auto"/>
              <w:bottom w:val="nil"/>
              <w:right w:val="single" w:sz="4" w:space="0" w:color="auto"/>
            </w:tcBorders>
            <w:shd w:val="clear" w:color="auto" w:fill="99CCFF"/>
            <w:vAlign w:val="center"/>
          </w:tcPr>
          <w:p w14:paraId="36704414" w14:textId="77777777" w:rsidR="00360D09" w:rsidRDefault="00360D09" w:rsidP="00360D09">
            <w:pPr>
              <w:pStyle w:val="Tabellcell"/>
            </w:pPr>
            <w:r>
              <w:t>16 %</w:t>
            </w:r>
          </w:p>
        </w:tc>
        <w:tc>
          <w:tcPr>
            <w:tcW w:w="1186" w:type="dxa"/>
            <w:tcBorders>
              <w:top w:val="nil"/>
              <w:left w:val="single" w:sz="4" w:space="0" w:color="auto"/>
              <w:bottom w:val="nil"/>
              <w:right w:val="single" w:sz="4" w:space="0" w:color="auto"/>
            </w:tcBorders>
            <w:shd w:val="clear" w:color="auto" w:fill="99CCFF"/>
            <w:vAlign w:val="center"/>
          </w:tcPr>
          <w:p w14:paraId="0BF08E4F" w14:textId="77777777" w:rsidR="00360D09" w:rsidRDefault="00360D09" w:rsidP="00360D09">
            <w:pPr>
              <w:pStyle w:val="Tabellcell"/>
            </w:pPr>
            <w:r>
              <w:t>25</w:t>
            </w:r>
          </w:p>
        </w:tc>
        <w:tc>
          <w:tcPr>
            <w:tcW w:w="1186" w:type="dxa"/>
            <w:tcBorders>
              <w:top w:val="nil"/>
              <w:left w:val="single" w:sz="4" w:space="0" w:color="auto"/>
              <w:bottom w:val="nil"/>
              <w:right w:val="single" w:sz="4" w:space="0" w:color="auto"/>
            </w:tcBorders>
            <w:shd w:val="clear" w:color="auto" w:fill="99CCFF"/>
            <w:vAlign w:val="center"/>
          </w:tcPr>
          <w:p w14:paraId="22616EB4" w14:textId="14AE1583" w:rsidR="00360D09" w:rsidRDefault="00360D09" w:rsidP="00360D09">
            <w:pPr>
              <w:pStyle w:val="Tabellcell"/>
            </w:pPr>
            <w:r>
              <w:t>1</w:t>
            </w:r>
            <w:r w:rsidR="00833FC9">
              <w:t>8</w:t>
            </w:r>
            <w:r>
              <w:t xml:space="preserve"> %</w:t>
            </w:r>
          </w:p>
        </w:tc>
        <w:tc>
          <w:tcPr>
            <w:tcW w:w="1186" w:type="dxa"/>
            <w:tcBorders>
              <w:top w:val="nil"/>
              <w:left w:val="single" w:sz="4" w:space="0" w:color="auto"/>
              <w:bottom w:val="nil"/>
              <w:right w:val="single" w:sz="4" w:space="0" w:color="auto"/>
            </w:tcBorders>
            <w:shd w:val="clear" w:color="auto" w:fill="99CCFF"/>
            <w:vAlign w:val="center"/>
          </w:tcPr>
          <w:p w14:paraId="41C9729C" w14:textId="40C9BD3E" w:rsidR="00360D09" w:rsidRDefault="00360D09" w:rsidP="00360D09">
            <w:pPr>
              <w:pStyle w:val="Tabellcell"/>
            </w:pPr>
            <w:r>
              <w:t>29</w:t>
            </w:r>
          </w:p>
        </w:tc>
      </w:tr>
      <w:tr w:rsidR="00360D09" w14:paraId="71A1C1EB" w14:textId="683EB4FE" w:rsidTr="009E3626">
        <w:tc>
          <w:tcPr>
            <w:tcW w:w="2058" w:type="dxa"/>
            <w:tcBorders>
              <w:top w:val="nil"/>
              <w:left w:val="single" w:sz="4" w:space="0" w:color="auto"/>
              <w:bottom w:val="nil"/>
              <w:right w:val="single" w:sz="4" w:space="0" w:color="auto"/>
            </w:tcBorders>
            <w:shd w:val="clear" w:color="auto" w:fill="FFFFFF"/>
            <w:vAlign w:val="center"/>
          </w:tcPr>
          <w:p w14:paraId="006BE454" w14:textId="77777777" w:rsidR="00360D09" w:rsidRDefault="00360D09" w:rsidP="00360D09">
            <w:pPr>
              <w:pStyle w:val="Tabellcell"/>
            </w:pPr>
            <w:r>
              <w:t>Informationsöverföring</w:t>
            </w:r>
          </w:p>
        </w:tc>
        <w:tc>
          <w:tcPr>
            <w:tcW w:w="1159" w:type="dxa"/>
            <w:tcBorders>
              <w:top w:val="nil"/>
              <w:left w:val="single" w:sz="4" w:space="0" w:color="auto"/>
              <w:bottom w:val="nil"/>
              <w:right w:val="single" w:sz="4" w:space="0" w:color="auto"/>
            </w:tcBorders>
            <w:shd w:val="clear" w:color="auto" w:fill="FFFFFF"/>
            <w:vAlign w:val="center"/>
          </w:tcPr>
          <w:p w14:paraId="5C6CA4F7" w14:textId="77777777" w:rsidR="00360D09" w:rsidRDefault="00360D09" w:rsidP="00360D09">
            <w:pPr>
              <w:pStyle w:val="Tabellcell"/>
            </w:pPr>
            <w:r>
              <w:t>22 %</w:t>
            </w:r>
          </w:p>
        </w:tc>
        <w:tc>
          <w:tcPr>
            <w:tcW w:w="1156" w:type="dxa"/>
            <w:tcBorders>
              <w:top w:val="nil"/>
              <w:left w:val="single" w:sz="4" w:space="0" w:color="auto"/>
              <w:bottom w:val="nil"/>
              <w:right w:val="single" w:sz="4" w:space="0" w:color="auto"/>
            </w:tcBorders>
            <w:shd w:val="clear" w:color="auto" w:fill="FFFFFF"/>
            <w:vAlign w:val="center"/>
          </w:tcPr>
          <w:p w14:paraId="4F018E91" w14:textId="77777777" w:rsidR="00360D09" w:rsidRDefault="00360D09" w:rsidP="00360D09">
            <w:pPr>
              <w:pStyle w:val="Tabellcell"/>
            </w:pPr>
            <w:r>
              <w:t>19</w:t>
            </w:r>
          </w:p>
        </w:tc>
        <w:tc>
          <w:tcPr>
            <w:tcW w:w="1159" w:type="dxa"/>
            <w:tcBorders>
              <w:top w:val="nil"/>
              <w:left w:val="single" w:sz="4" w:space="0" w:color="auto"/>
              <w:bottom w:val="nil"/>
              <w:right w:val="single" w:sz="4" w:space="0" w:color="auto"/>
            </w:tcBorders>
            <w:shd w:val="clear" w:color="auto" w:fill="FFFFFF"/>
            <w:vAlign w:val="center"/>
          </w:tcPr>
          <w:p w14:paraId="09C72DAA" w14:textId="77777777" w:rsidR="00360D09" w:rsidRDefault="00360D09" w:rsidP="00360D09">
            <w:pPr>
              <w:pStyle w:val="Tabellcell"/>
            </w:pPr>
            <w:r>
              <w:t>9 %</w:t>
            </w:r>
          </w:p>
        </w:tc>
        <w:tc>
          <w:tcPr>
            <w:tcW w:w="1186" w:type="dxa"/>
            <w:tcBorders>
              <w:top w:val="nil"/>
              <w:left w:val="single" w:sz="4" w:space="0" w:color="auto"/>
              <w:bottom w:val="nil"/>
              <w:right w:val="single" w:sz="4" w:space="0" w:color="auto"/>
            </w:tcBorders>
            <w:shd w:val="clear" w:color="auto" w:fill="FFFFFF"/>
            <w:vAlign w:val="center"/>
          </w:tcPr>
          <w:p w14:paraId="392F9632" w14:textId="77777777" w:rsidR="00360D09" w:rsidRDefault="00360D09" w:rsidP="00360D09">
            <w:pPr>
              <w:pStyle w:val="Tabellcell"/>
            </w:pPr>
            <w:r>
              <w:t>14</w:t>
            </w:r>
          </w:p>
        </w:tc>
        <w:tc>
          <w:tcPr>
            <w:tcW w:w="1186" w:type="dxa"/>
            <w:tcBorders>
              <w:top w:val="nil"/>
              <w:left w:val="single" w:sz="4" w:space="0" w:color="auto"/>
              <w:bottom w:val="nil"/>
              <w:right w:val="single" w:sz="4" w:space="0" w:color="auto"/>
            </w:tcBorders>
            <w:shd w:val="clear" w:color="auto" w:fill="FFFFFF"/>
            <w:vAlign w:val="center"/>
          </w:tcPr>
          <w:p w14:paraId="5DBD6ED3" w14:textId="45B31F66" w:rsidR="00360D09" w:rsidRDefault="00360D09" w:rsidP="00360D09">
            <w:pPr>
              <w:pStyle w:val="Tabellcell"/>
            </w:pPr>
            <w:r>
              <w:t>12 %</w:t>
            </w:r>
          </w:p>
        </w:tc>
        <w:tc>
          <w:tcPr>
            <w:tcW w:w="1186" w:type="dxa"/>
            <w:tcBorders>
              <w:top w:val="nil"/>
              <w:left w:val="single" w:sz="4" w:space="0" w:color="auto"/>
              <w:bottom w:val="nil"/>
              <w:right w:val="single" w:sz="4" w:space="0" w:color="auto"/>
            </w:tcBorders>
            <w:shd w:val="clear" w:color="auto" w:fill="FFFFFF"/>
            <w:vAlign w:val="center"/>
          </w:tcPr>
          <w:p w14:paraId="48B26ACF" w14:textId="4C2E7440" w:rsidR="00360D09" w:rsidRDefault="00360D09" w:rsidP="00360D09">
            <w:pPr>
              <w:pStyle w:val="Tabellcell"/>
            </w:pPr>
            <w:r>
              <w:t>19</w:t>
            </w:r>
          </w:p>
        </w:tc>
      </w:tr>
      <w:tr w:rsidR="00360D09" w14:paraId="6EF171D2" w14:textId="7FB86EAC" w:rsidTr="009E3626">
        <w:tc>
          <w:tcPr>
            <w:tcW w:w="2058" w:type="dxa"/>
            <w:tcBorders>
              <w:top w:val="nil"/>
              <w:left w:val="single" w:sz="4" w:space="0" w:color="auto"/>
              <w:bottom w:val="single" w:sz="4" w:space="0" w:color="auto"/>
              <w:right w:val="single" w:sz="4" w:space="0" w:color="auto"/>
            </w:tcBorders>
            <w:shd w:val="clear" w:color="auto" w:fill="99CCFF"/>
            <w:vAlign w:val="center"/>
          </w:tcPr>
          <w:p w14:paraId="659958B1" w14:textId="77777777" w:rsidR="00360D09" w:rsidRDefault="00360D09" w:rsidP="00360D09">
            <w:pPr>
              <w:pStyle w:val="Tabellcell"/>
            </w:pPr>
            <w:r>
              <w:t>Bemötande</w:t>
            </w:r>
          </w:p>
        </w:tc>
        <w:tc>
          <w:tcPr>
            <w:tcW w:w="1159" w:type="dxa"/>
            <w:tcBorders>
              <w:top w:val="nil"/>
              <w:left w:val="single" w:sz="4" w:space="0" w:color="auto"/>
              <w:bottom w:val="single" w:sz="4" w:space="0" w:color="auto"/>
              <w:right w:val="single" w:sz="4" w:space="0" w:color="auto"/>
            </w:tcBorders>
            <w:shd w:val="clear" w:color="auto" w:fill="99CCFF"/>
            <w:vAlign w:val="center"/>
          </w:tcPr>
          <w:p w14:paraId="4759C968" w14:textId="77777777" w:rsidR="00360D09" w:rsidRDefault="00360D09" w:rsidP="00360D09">
            <w:pPr>
              <w:pStyle w:val="Tabellcell"/>
            </w:pPr>
            <w:r>
              <w:t>0 %</w:t>
            </w:r>
          </w:p>
        </w:tc>
        <w:tc>
          <w:tcPr>
            <w:tcW w:w="1156" w:type="dxa"/>
            <w:tcBorders>
              <w:top w:val="nil"/>
              <w:left w:val="single" w:sz="4" w:space="0" w:color="auto"/>
              <w:bottom w:val="single" w:sz="4" w:space="0" w:color="auto"/>
              <w:right w:val="single" w:sz="4" w:space="0" w:color="auto"/>
            </w:tcBorders>
            <w:shd w:val="clear" w:color="auto" w:fill="99CCFF"/>
            <w:vAlign w:val="center"/>
          </w:tcPr>
          <w:p w14:paraId="5A90657C" w14:textId="77777777" w:rsidR="00360D09" w:rsidRDefault="00360D09" w:rsidP="00360D09">
            <w:pPr>
              <w:pStyle w:val="Tabellcell"/>
            </w:pPr>
            <w:r>
              <w:t>0</w:t>
            </w:r>
          </w:p>
        </w:tc>
        <w:tc>
          <w:tcPr>
            <w:tcW w:w="1159" w:type="dxa"/>
            <w:tcBorders>
              <w:top w:val="nil"/>
              <w:left w:val="single" w:sz="4" w:space="0" w:color="auto"/>
              <w:bottom w:val="single" w:sz="4" w:space="0" w:color="auto"/>
              <w:right w:val="single" w:sz="4" w:space="0" w:color="auto"/>
            </w:tcBorders>
            <w:shd w:val="clear" w:color="auto" w:fill="99CCFF"/>
            <w:vAlign w:val="center"/>
          </w:tcPr>
          <w:p w14:paraId="7092238E" w14:textId="77777777" w:rsidR="00360D09" w:rsidRDefault="00360D09" w:rsidP="00360D09">
            <w:pPr>
              <w:pStyle w:val="Tabellcell"/>
            </w:pPr>
            <w:r>
              <w:t>0,5 %</w:t>
            </w:r>
          </w:p>
        </w:tc>
        <w:tc>
          <w:tcPr>
            <w:tcW w:w="1186" w:type="dxa"/>
            <w:tcBorders>
              <w:top w:val="nil"/>
              <w:left w:val="single" w:sz="4" w:space="0" w:color="auto"/>
              <w:bottom w:val="single" w:sz="4" w:space="0" w:color="auto"/>
              <w:right w:val="single" w:sz="4" w:space="0" w:color="auto"/>
            </w:tcBorders>
            <w:shd w:val="clear" w:color="auto" w:fill="99CCFF"/>
            <w:vAlign w:val="center"/>
          </w:tcPr>
          <w:p w14:paraId="316AF2CD" w14:textId="77777777" w:rsidR="00360D09" w:rsidRDefault="00360D09" w:rsidP="00360D09">
            <w:pPr>
              <w:pStyle w:val="Tabellcell"/>
            </w:pPr>
            <w:r>
              <w:t>1</w:t>
            </w:r>
          </w:p>
        </w:tc>
        <w:tc>
          <w:tcPr>
            <w:tcW w:w="1186" w:type="dxa"/>
            <w:tcBorders>
              <w:top w:val="nil"/>
              <w:left w:val="single" w:sz="4" w:space="0" w:color="auto"/>
              <w:bottom w:val="single" w:sz="4" w:space="0" w:color="auto"/>
              <w:right w:val="single" w:sz="4" w:space="0" w:color="auto"/>
            </w:tcBorders>
            <w:shd w:val="clear" w:color="auto" w:fill="99CCFF"/>
            <w:vAlign w:val="center"/>
          </w:tcPr>
          <w:p w14:paraId="1AFCFE75" w14:textId="1DD900A7" w:rsidR="00360D09" w:rsidRDefault="00360D09" w:rsidP="00360D09">
            <w:pPr>
              <w:pStyle w:val="Tabellcell"/>
            </w:pPr>
            <w:r>
              <w:t>1 %</w:t>
            </w:r>
          </w:p>
        </w:tc>
        <w:tc>
          <w:tcPr>
            <w:tcW w:w="1186" w:type="dxa"/>
            <w:tcBorders>
              <w:top w:val="nil"/>
              <w:left w:val="single" w:sz="4" w:space="0" w:color="auto"/>
              <w:bottom w:val="single" w:sz="4" w:space="0" w:color="auto"/>
              <w:right w:val="single" w:sz="4" w:space="0" w:color="auto"/>
            </w:tcBorders>
            <w:shd w:val="clear" w:color="auto" w:fill="99CCFF"/>
            <w:vAlign w:val="center"/>
          </w:tcPr>
          <w:p w14:paraId="617AB6C4" w14:textId="178C5CF7" w:rsidR="00360D09" w:rsidRDefault="00360D09" w:rsidP="00360D09">
            <w:pPr>
              <w:pStyle w:val="Tabellcell"/>
            </w:pPr>
            <w:r>
              <w:t>1</w:t>
            </w:r>
          </w:p>
        </w:tc>
      </w:tr>
      <w:tr w:rsidR="00360D09" w14:paraId="7FF94759" w14:textId="3BC267D4" w:rsidTr="009E3626">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3FA86CD7" w14:textId="77777777" w:rsidR="00360D09" w:rsidRDefault="00360D09" w:rsidP="00360D09">
            <w:pPr>
              <w:pStyle w:val="Tabellcell"/>
            </w:pPr>
            <w:r>
              <w:t>Hjälpmedel</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14:paraId="4B160822" w14:textId="77777777" w:rsidR="00360D09" w:rsidRDefault="00360D09" w:rsidP="00360D09">
            <w:pPr>
              <w:pStyle w:val="Tabellcell"/>
            </w:pPr>
            <w:r>
              <w:t>0 %</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2742D493" w14:textId="77777777" w:rsidR="00360D09" w:rsidRDefault="00360D09" w:rsidP="00360D09">
            <w:pPr>
              <w:pStyle w:val="Tabellcell"/>
            </w:pPr>
            <w:r>
              <w:t>0</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14:paraId="49E1C52C" w14:textId="77777777" w:rsidR="00360D09" w:rsidRDefault="00360D09" w:rsidP="00360D09">
            <w:pPr>
              <w:pStyle w:val="Tabellcell"/>
            </w:pPr>
            <w:r>
              <w:t>0 %</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14:paraId="7556048B" w14:textId="77777777" w:rsidR="00360D09" w:rsidRDefault="00360D09" w:rsidP="00360D09">
            <w:pPr>
              <w:pStyle w:val="Tabellcell"/>
            </w:pPr>
            <w:r>
              <w:t>0</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14:paraId="6B47754B" w14:textId="3A237490" w:rsidR="00360D09" w:rsidRDefault="00360D09" w:rsidP="00360D09">
            <w:pPr>
              <w:pStyle w:val="Tabellcell"/>
            </w:pPr>
            <w:r>
              <w:t>1 %</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14:paraId="2C15F5B3" w14:textId="28FAD053" w:rsidR="00360D09" w:rsidRDefault="00360D09" w:rsidP="00360D09">
            <w:pPr>
              <w:pStyle w:val="Tabellcell"/>
            </w:pPr>
            <w:r>
              <w:t>1</w:t>
            </w:r>
          </w:p>
        </w:tc>
      </w:tr>
    </w:tbl>
    <w:p w14:paraId="4C5FAEF0" w14:textId="77777777" w:rsidR="004801EB" w:rsidRDefault="004801EB" w:rsidP="00360D09">
      <w:pPr>
        <w:pStyle w:val="BodyText"/>
        <w:widowControl w:val="0"/>
      </w:pPr>
    </w:p>
    <w:p w14:paraId="2E0C0419" w14:textId="6D755599" w:rsidR="00833FC9" w:rsidRPr="00833FC9" w:rsidRDefault="00833FC9" w:rsidP="00833FC9">
      <w:pPr>
        <w:pStyle w:val="Ingetavstnd"/>
        <w:rPr>
          <w:rFonts w:ascii="Georgia" w:eastAsia="Times New Roman" w:hAnsi="Georgia" w:cs="Times New Roman"/>
          <w:color w:val="000000"/>
          <w:sz w:val="22"/>
          <w:lang w:val="sv-SE"/>
        </w:rPr>
      </w:pPr>
      <w:r w:rsidRPr="00833FC9">
        <w:rPr>
          <w:rFonts w:ascii="Georgia" w:eastAsia="Times New Roman" w:hAnsi="Georgia" w:cs="Times New Roman"/>
          <w:color w:val="000000"/>
          <w:sz w:val="22"/>
          <w:lang w:val="sv-SE"/>
        </w:rPr>
        <w:t>Det är tre områden som sticker ut</w:t>
      </w:r>
      <w:r>
        <w:rPr>
          <w:rFonts w:ascii="Georgia" w:eastAsia="Times New Roman" w:hAnsi="Georgia" w:cs="Times New Roman"/>
          <w:color w:val="000000"/>
          <w:sz w:val="22"/>
          <w:lang w:val="sv-SE"/>
        </w:rPr>
        <w:t>:</w:t>
      </w:r>
    </w:p>
    <w:p w14:paraId="1E05EF54" w14:textId="77777777" w:rsidR="00833FC9" w:rsidRPr="00833FC9" w:rsidRDefault="00833FC9" w:rsidP="00833FC9">
      <w:pPr>
        <w:pStyle w:val="Ingetavstnd"/>
        <w:numPr>
          <w:ilvl w:val="0"/>
          <w:numId w:val="7"/>
        </w:numPr>
        <w:rPr>
          <w:rFonts w:ascii="Georgia" w:eastAsia="Times New Roman" w:hAnsi="Georgia" w:cs="Times New Roman"/>
          <w:color w:val="000000"/>
          <w:sz w:val="22"/>
          <w:lang w:val="sv-SE"/>
        </w:rPr>
      </w:pPr>
      <w:r w:rsidRPr="00833FC9">
        <w:rPr>
          <w:rFonts w:ascii="Georgia" w:eastAsia="Times New Roman" w:hAnsi="Georgia" w:cs="Times New Roman"/>
          <w:color w:val="000000"/>
          <w:sz w:val="22"/>
          <w:lang w:val="sv-SE"/>
        </w:rPr>
        <w:t>Vårdplaneringsprocessen</w:t>
      </w:r>
    </w:p>
    <w:p w14:paraId="64BB1E7D" w14:textId="77777777" w:rsidR="00833FC9" w:rsidRPr="00833FC9" w:rsidRDefault="00833FC9" w:rsidP="00833FC9">
      <w:pPr>
        <w:pStyle w:val="Ingetavstnd"/>
        <w:numPr>
          <w:ilvl w:val="0"/>
          <w:numId w:val="7"/>
        </w:numPr>
        <w:rPr>
          <w:rFonts w:ascii="Georgia" w:eastAsia="Times New Roman" w:hAnsi="Georgia" w:cs="Times New Roman"/>
          <w:color w:val="000000"/>
          <w:sz w:val="22"/>
          <w:lang w:val="sv-SE"/>
        </w:rPr>
      </w:pPr>
      <w:r w:rsidRPr="00833FC9">
        <w:rPr>
          <w:rFonts w:ascii="Georgia" w:eastAsia="Times New Roman" w:hAnsi="Georgia" w:cs="Times New Roman"/>
          <w:color w:val="000000"/>
          <w:sz w:val="22"/>
          <w:lang w:val="sv-SE"/>
        </w:rPr>
        <w:t>Vård och behandling</w:t>
      </w:r>
    </w:p>
    <w:p w14:paraId="798D8B5B" w14:textId="77777777" w:rsidR="00833FC9" w:rsidRPr="0007360E" w:rsidRDefault="00833FC9" w:rsidP="00833FC9">
      <w:pPr>
        <w:pStyle w:val="Ingetavstnd"/>
        <w:numPr>
          <w:ilvl w:val="0"/>
          <w:numId w:val="7"/>
        </w:numPr>
        <w:rPr>
          <w:rFonts w:cstheme="minorHAnsi"/>
          <w:szCs w:val="24"/>
        </w:rPr>
      </w:pPr>
      <w:r w:rsidRPr="00833FC9">
        <w:rPr>
          <w:rFonts w:ascii="Georgia" w:eastAsia="Times New Roman" w:hAnsi="Georgia" w:cs="Times New Roman"/>
          <w:color w:val="000000"/>
          <w:sz w:val="22"/>
          <w:lang w:val="sv-SE"/>
        </w:rPr>
        <w:t>Läkemedel</w:t>
      </w:r>
      <w:r w:rsidRPr="0007360E">
        <w:rPr>
          <w:rFonts w:cstheme="minorHAnsi"/>
          <w:szCs w:val="24"/>
        </w:rPr>
        <w:br/>
      </w:r>
    </w:p>
    <w:p w14:paraId="37EE29FA" w14:textId="33098573" w:rsidR="00360D09" w:rsidRPr="00FB04D0" w:rsidRDefault="00833FC9" w:rsidP="00FB04D0">
      <w:pPr>
        <w:pStyle w:val="BodyText"/>
        <w:widowControl w:val="0"/>
        <w:spacing w:line="276" w:lineRule="auto"/>
        <w:rPr>
          <w:rFonts w:ascii="Georgia" w:hAnsi="Georgia"/>
          <w:sz w:val="22"/>
          <w:szCs w:val="22"/>
        </w:rPr>
      </w:pPr>
      <w:r>
        <w:rPr>
          <w:rFonts w:ascii="Georgia" w:hAnsi="Georgia"/>
          <w:sz w:val="22"/>
          <w:szCs w:val="22"/>
        </w:rPr>
        <w:t xml:space="preserve">Avvikelser inom Vårdplaneringsprocessen gäller ofta </w:t>
      </w:r>
      <w:r w:rsidR="00FB04D0" w:rsidRPr="004801EB">
        <w:rPr>
          <w:rFonts w:ascii="Georgia" w:hAnsi="Georgia"/>
          <w:sz w:val="22"/>
          <w:szCs w:val="22"/>
        </w:rPr>
        <w:t>informationsöverföring och dokumentation i samband med hemgångar från sjukhus</w:t>
      </w:r>
      <w:r w:rsidR="00FB04D0">
        <w:rPr>
          <w:rFonts w:ascii="Georgia" w:hAnsi="Georgia"/>
          <w:sz w:val="22"/>
          <w:szCs w:val="22"/>
        </w:rPr>
        <w:t>. I hälften av alla avvikelser i samverkan har</w:t>
      </w:r>
      <w:r w:rsidR="00360D09" w:rsidRPr="00FB04D0">
        <w:rPr>
          <w:rFonts w:ascii="Georgia" w:hAnsi="Georgia"/>
          <w:sz w:val="22"/>
          <w:szCs w:val="22"/>
        </w:rPr>
        <w:t xml:space="preserve"> process och riktlinje </w:t>
      </w:r>
      <w:r w:rsidR="004801EB" w:rsidRPr="00FB04D0">
        <w:rPr>
          <w:rFonts w:ascii="Georgia" w:hAnsi="Georgia"/>
          <w:sz w:val="22"/>
          <w:szCs w:val="22"/>
        </w:rPr>
        <w:t xml:space="preserve">för samverkan </w:t>
      </w:r>
      <w:r w:rsidR="00FB04D0" w:rsidRPr="00FB04D0">
        <w:rPr>
          <w:rFonts w:ascii="Georgia" w:hAnsi="Georgia"/>
          <w:sz w:val="22"/>
          <w:szCs w:val="22"/>
        </w:rPr>
        <w:t xml:space="preserve">vid utskrivning från slutenvård </w:t>
      </w:r>
      <w:r w:rsidR="00360D09" w:rsidRPr="00FB04D0">
        <w:rPr>
          <w:rFonts w:ascii="Georgia" w:hAnsi="Georgia"/>
          <w:sz w:val="22"/>
          <w:szCs w:val="22"/>
        </w:rPr>
        <w:t xml:space="preserve">inte följts. </w:t>
      </w:r>
      <w:r w:rsidR="00FB04D0" w:rsidRPr="00FB04D0">
        <w:rPr>
          <w:rFonts w:ascii="Georgia" w:hAnsi="Georgia"/>
          <w:sz w:val="22"/>
          <w:szCs w:val="22"/>
        </w:rPr>
        <w:t xml:space="preserve">Det handlar framför allt om bristande information i LINK från sjukhus, bristande </w:t>
      </w:r>
      <w:r w:rsidR="00FB04D0" w:rsidRPr="00FB04D0">
        <w:rPr>
          <w:rFonts w:ascii="Georgia" w:hAnsi="Georgia"/>
          <w:sz w:val="22"/>
          <w:szCs w:val="22"/>
        </w:rPr>
        <w:lastRenderedPageBreak/>
        <w:t>kommunikation från kommun i LINK samt fördröjd kontakt/otydligt besked med/från biståndshandläggare.</w:t>
      </w:r>
      <w:r w:rsidR="00FB04D0">
        <w:rPr>
          <w:rFonts w:ascii="Georgia" w:hAnsi="Georgia"/>
          <w:sz w:val="22"/>
          <w:szCs w:val="22"/>
        </w:rPr>
        <w:t xml:space="preserve"> </w:t>
      </w:r>
      <w:r w:rsidR="00360D09" w:rsidRPr="00FB04D0">
        <w:rPr>
          <w:rFonts w:ascii="Georgia" w:hAnsi="Georgia"/>
          <w:sz w:val="22"/>
          <w:szCs w:val="22"/>
        </w:rPr>
        <w:t>Process och riktlinje för samordnad individuell planering är framtagen i samverkan mellan regionen och kommunerna i Jönköpings län. Riktlinjen utgår från Lag om samverkan vid utskrivning från sluten hälso- och sjukvård (SFS 2017:612).</w:t>
      </w:r>
    </w:p>
    <w:p w14:paraId="46CD2939" w14:textId="77777777" w:rsidR="00360D09" w:rsidRPr="00FB04D0" w:rsidRDefault="00360D09" w:rsidP="00FB04D0">
      <w:pPr>
        <w:pStyle w:val="BodyText"/>
        <w:widowControl w:val="0"/>
        <w:spacing w:line="276" w:lineRule="auto"/>
        <w:rPr>
          <w:rFonts w:ascii="Georgia" w:hAnsi="Georgia"/>
          <w:sz w:val="22"/>
          <w:szCs w:val="22"/>
        </w:rPr>
      </w:pPr>
      <w:r w:rsidRPr="00FB04D0">
        <w:rPr>
          <w:rFonts w:ascii="Georgia" w:hAnsi="Georgia"/>
          <w:sz w:val="22"/>
          <w:szCs w:val="22"/>
        </w:rPr>
        <w:t>Lagen, överenskommelsen och processen ska främja</w:t>
      </w:r>
    </w:p>
    <w:p w14:paraId="47B33B89" w14:textId="77777777" w:rsidR="00360D09" w:rsidRPr="00FB04D0" w:rsidRDefault="00360D09" w:rsidP="00FB04D0">
      <w:pPr>
        <w:pStyle w:val="BodyText"/>
        <w:widowControl w:val="0"/>
        <w:numPr>
          <w:ilvl w:val="0"/>
          <w:numId w:val="2"/>
        </w:numPr>
        <w:spacing w:after="0" w:line="276" w:lineRule="auto"/>
        <w:rPr>
          <w:rFonts w:ascii="Georgia" w:hAnsi="Georgia"/>
          <w:sz w:val="22"/>
          <w:szCs w:val="22"/>
        </w:rPr>
      </w:pPr>
      <w:r w:rsidRPr="00FB04D0">
        <w:rPr>
          <w:rFonts w:ascii="Georgia" w:hAnsi="Georgia"/>
          <w:sz w:val="22"/>
          <w:szCs w:val="22"/>
        </w:rPr>
        <w:t>trygg och säker vård och omsorg för personer som efter utskrivning från sluten hälso- och sjukvård behöver insatser från både kommunen och Region Jönköpings län</w:t>
      </w:r>
    </w:p>
    <w:p w14:paraId="41FFC9B7" w14:textId="77777777" w:rsidR="00360D09" w:rsidRPr="00FB04D0" w:rsidRDefault="00360D09" w:rsidP="00FB04D0">
      <w:pPr>
        <w:pStyle w:val="BodyText"/>
        <w:widowControl w:val="0"/>
        <w:numPr>
          <w:ilvl w:val="0"/>
          <w:numId w:val="2"/>
        </w:numPr>
        <w:spacing w:after="0" w:line="276" w:lineRule="auto"/>
        <w:rPr>
          <w:rFonts w:ascii="Georgia" w:hAnsi="Georgia"/>
          <w:sz w:val="22"/>
          <w:szCs w:val="22"/>
        </w:rPr>
      </w:pPr>
      <w:r w:rsidRPr="00FB04D0">
        <w:rPr>
          <w:rFonts w:ascii="Georgia" w:hAnsi="Georgia"/>
          <w:sz w:val="22"/>
          <w:szCs w:val="22"/>
        </w:rPr>
        <w:t>ökad samverkan mellan vårdgivare</w:t>
      </w:r>
    </w:p>
    <w:p w14:paraId="0CEA4E3F" w14:textId="77777777" w:rsidR="00360D09" w:rsidRPr="00FB04D0" w:rsidRDefault="00360D09" w:rsidP="00FB04D0">
      <w:pPr>
        <w:pStyle w:val="BodyText"/>
        <w:widowControl w:val="0"/>
        <w:numPr>
          <w:ilvl w:val="0"/>
          <w:numId w:val="2"/>
        </w:numPr>
        <w:spacing w:after="0" w:line="276" w:lineRule="auto"/>
        <w:rPr>
          <w:rFonts w:ascii="Georgia" w:hAnsi="Georgia"/>
          <w:sz w:val="22"/>
          <w:szCs w:val="22"/>
        </w:rPr>
      </w:pPr>
      <w:r w:rsidRPr="00FB04D0">
        <w:rPr>
          <w:rFonts w:ascii="Georgia" w:hAnsi="Georgia"/>
          <w:sz w:val="22"/>
          <w:szCs w:val="22"/>
        </w:rPr>
        <w:t>att utskrivningsklara personer kommer hem så snart som möjligt</w:t>
      </w:r>
    </w:p>
    <w:p w14:paraId="13C8756C" w14:textId="77777777" w:rsidR="00360D09" w:rsidRPr="00FB04D0" w:rsidRDefault="00360D09" w:rsidP="00FB04D0">
      <w:pPr>
        <w:pStyle w:val="BodyText"/>
        <w:widowControl w:val="0"/>
        <w:numPr>
          <w:ilvl w:val="0"/>
          <w:numId w:val="2"/>
        </w:numPr>
        <w:spacing w:line="276" w:lineRule="auto"/>
        <w:rPr>
          <w:rFonts w:ascii="Georgia" w:hAnsi="Georgia"/>
          <w:sz w:val="22"/>
          <w:szCs w:val="22"/>
        </w:rPr>
      </w:pPr>
      <w:r w:rsidRPr="00FB04D0">
        <w:rPr>
          <w:rFonts w:ascii="Georgia" w:hAnsi="Georgia"/>
          <w:sz w:val="22"/>
          <w:szCs w:val="22"/>
        </w:rPr>
        <w:t>att onödig vistelse på sjukhus undviks så långt som möjligt</w:t>
      </w:r>
    </w:p>
    <w:p w14:paraId="12F7072E" w14:textId="1EEFA44F" w:rsidR="002D56A1" w:rsidRDefault="00FB04D0" w:rsidP="00FB04D0">
      <w:pPr>
        <w:pStyle w:val="BodyText"/>
        <w:widowControl w:val="0"/>
        <w:spacing w:after="0" w:line="276" w:lineRule="auto"/>
        <w:rPr>
          <w:rFonts w:ascii="Georgia" w:hAnsi="Georgia"/>
          <w:sz w:val="22"/>
          <w:szCs w:val="22"/>
        </w:rPr>
      </w:pPr>
      <w:r>
        <w:rPr>
          <w:rFonts w:ascii="Georgia" w:hAnsi="Georgia"/>
          <w:sz w:val="22"/>
          <w:szCs w:val="22"/>
        </w:rPr>
        <w:t>Näst vanligaste avvikelsetypen är vård och behandling</w:t>
      </w:r>
      <w:r w:rsidR="00833FC9">
        <w:rPr>
          <w:rFonts w:ascii="Georgia" w:hAnsi="Georgia"/>
          <w:sz w:val="22"/>
          <w:szCs w:val="22"/>
        </w:rPr>
        <w:t xml:space="preserve"> som har ökat från föregående år.</w:t>
      </w:r>
      <w:r>
        <w:rPr>
          <w:rFonts w:ascii="Georgia" w:hAnsi="Georgia"/>
          <w:sz w:val="22"/>
          <w:szCs w:val="22"/>
        </w:rPr>
        <w:t xml:space="preserve"> Det kan vara att ett smärtplåster inte blivit bytt eller att benlindning utförts med för stor kompression. </w:t>
      </w:r>
      <w:r w:rsidR="00360D09" w:rsidRPr="00FB04D0">
        <w:rPr>
          <w:rFonts w:ascii="Georgia" w:hAnsi="Georgia"/>
          <w:sz w:val="22"/>
          <w:szCs w:val="22"/>
        </w:rPr>
        <w:t xml:space="preserve">Inom läkemedelsområdet har det rapporterats </w:t>
      </w:r>
      <w:r>
        <w:rPr>
          <w:rFonts w:ascii="Georgia" w:hAnsi="Georgia"/>
          <w:sz w:val="22"/>
          <w:szCs w:val="22"/>
        </w:rPr>
        <w:t>27</w:t>
      </w:r>
      <w:r w:rsidR="00360D09" w:rsidRPr="00FB04D0">
        <w:rPr>
          <w:rFonts w:ascii="Georgia" w:hAnsi="Georgia"/>
          <w:sz w:val="22"/>
          <w:szCs w:val="22"/>
        </w:rPr>
        <w:t xml:space="preserve"> händelser</w:t>
      </w:r>
      <w:r>
        <w:rPr>
          <w:rFonts w:ascii="Georgia" w:hAnsi="Georgia"/>
          <w:sz w:val="22"/>
          <w:szCs w:val="22"/>
        </w:rPr>
        <w:t>, vilket är en minskning från tidigare år.</w:t>
      </w:r>
      <w:r w:rsidR="00360D09" w:rsidRPr="00FB04D0">
        <w:rPr>
          <w:rFonts w:ascii="Georgia" w:hAnsi="Georgia"/>
          <w:sz w:val="22"/>
          <w:szCs w:val="22"/>
        </w:rPr>
        <w:t xml:space="preserve"> Vanligaste orsaken är att ändring i läkemedelslista inte är gjord i</w:t>
      </w:r>
      <w:r w:rsidR="002D76E9">
        <w:rPr>
          <w:rFonts w:ascii="Georgia" w:hAnsi="Georgia"/>
          <w:sz w:val="22"/>
          <w:szCs w:val="22"/>
        </w:rPr>
        <w:t xml:space="preserve"> </w:t>
      </w:r>
      <w:r w:rsidR="00360D09" w:rsidRPr="00FB04D0">
        <w:rPr>
          <w:rFonts w:ascii="Georgia" w:hAnsi="Georgia"/>
          <w:sz w:val="22"/>
          <w:szCs w:val="22"/>
        </w:rPr>
        <w:t>Pascal då patienten vårdats på sjukhus samt bristande information om läkemedelsjustering/oklar läkemedelsordination till kommunens hälso- och sjukvård.</w:t>
      </w:r>
    </w:p>
    <w:p w14:paraId="2A0BB224" w14:textId="77777777" w:rsidR="002D76E9" w:rsidRDefault="002D76E9" w:rsidP="00FB04D0">
      <w:pPr>
        <w:pStyle w:val="BodyText"/>
        <w:widowControl w:val="0"/>
        <w:spacing w:after="0" w:line="276" w:lineRule="auto"/>
        <w:rPr>
          <w:rFonts w:ascii="Georgia" w:hAnsi="Georgia"/>
          <w:sz w:val="22"/>
          <w:szCs w:val="22"/>
        </w:rPr>
      </w:pPr>
    </w:p>
    <w:p w14:paraId="38485857" w14:textId="77777777" w:rsidR="00E761A1" w:rsidRPr="00C74938" w:rsidRDefault="00E761A1" w:rsidP="00E761A1">
      <w:pPr>
        <w:pStyle w:val="BodyText"/>
        <w:widowControl w:val="0"/>
        <w:spacing w:after="0" w:line="276" w:lineRule="auto"/>
        <w:rPr>
          <w:rFonts w:ascii="Georgia" w:hAnsi="Georgia"/>
          <w:sz w:val="22"/>
          <w:szCs w:val="22"/>
        </w:rPr>
      </w:pPr>
      <w:r w:rsidRPr="00C74938">
        <w:rPr>
          <w:rFonts w:ascii="Georgia" w:hAnsi="Georgia"/>
          <w:sz w:val="22"/>
          <w:szCs w:val="22"/>
        </w:rPr>
        <w:t xml:space="preserve">I verksamheterna som representeras i Händelserådet skrivs löpande avvikelser gällande sjukresor och serviceresor. En del av avvikelserna är allvarliga och rör till exempel patienter med demenssjukdom som blivit lämnade på fel adress och patienter som fått fysiska skador i samband med transport. Händelserådet </w:t>
      </w:r>
      <w:r>
        <w:rPr>
          <w:rFonts w:ascii="Georgia" w:hAnsi="Georgia"/>
          <w:sz w:val="22"/>
          <w:szCs w:val="22"/>
        </w:rPr>
        <w:t xml:space="preserve">saknar återkoppling </w:t>
      </w:r>
      <w:r w:rsidRPr="00C74938">
        <w:rPr>
          <w:rFonts w:ascii="Georgia" w:hAnsi="Georgia"/>
          <w:sz w:val="22"/>
          <w:szCs w:val="22"/>
        </w:rPr>
        <w:t>från Länstrafike</w:t>
      </w:r>
      <w:r>
        <w:rPr>
          <w:rFonts w:ascii="Georgia" w:hAnsi="Georgia"/>
          <w:sz w:val="22"/>
          <w:szCs w:val="22"/>
        </w:rPr>
        <w:t>n på majoriteten av inrapporterade avvikelser</w:t>
      </w:r>
      <w:r w:rsidRPr="00C74938">
        <w:rPr>
          <w:rFonts w:ascii="Georgia" w:hAnsi="Georgia"/>
          <w:sz w:val="22"/>
          <w:szCs w:val="22"/>
        </w:rPr>
        <w:t xml:space="preserve">. Gemensam sammanställning över avvikelser till Länstrafiken saknas idag men kommer att ske under 2025 för att skapa en mer samlad bild. </w:t>
      </w:r>
    </w:p>
    <w:p w14:paraId="0A2816AE" w14:textId="77777777" w:rsidR="00E761A1" w:rsidRDefault="00E761A1" w:rsidP="00FB04D0">
      <w:pPr>
        <w:pStyle w:val="BodyText"/>
        <w:widowControl w:val="0"/>
        <w:spacing w:after="0" w:line="276" w:lineRule="auto"/>
        <w:rPr>
          <w:rFonts w:ascii="Georgia" w:hAnsi="Georgia"/>
          <w:sz w:val="22"/>
          <w:szCs w:val="22"/>
        </w:rPr>
      </w:pPr>
    </w:p>
    <w:p w14:paraId="4F6DCEE8" w14:textId="2A3F6C41" w:rsidR="00C74938" w:rsidRDefault="002D76E9" w:rsidP="00FB04D0">
      <w:pPr>
        <w:pStyle w:val="BodyText"/>
        <w:widowControl w:val="0"/>
        <w:spacing w:after="0" w:line="276" w:lineRule="auto"/>
        <w:rPr>
          <w:rFonts w:ascii="Georgia" w:hAnsi="Georgia"/>
          <w:sz w:val="22"/>
          <w:szCs w:val="22"/>
        </w:rPr>
      </w:pPr>
      <w:r w:rsidRPr="00E761A1">
        <w:rPr>
          <w:rFonts w:ascii="Georgia" w:hAnsi="Georgia"/>
          <w:sz w:val="22"/>
          <w:szCs w:val="22"/>
        </w:rPr>
        <w:t>Under 2024 har Händelserådet haft dialog med medicinklinikens läkare, Specialiserad Sjukvård I Hemmet (SSIH), AVK-mottagningen</w:t>
      </w:r>
      <w:r>
        <w:rPr>
          <w:rFonts w:ascii="Georgia" w:hAnsi="Georgia"/>
          <w:sz w:val="22"/>
          <w:szCs w:val="22"/>
        </w:rPr>
        <w:t>, apotekare, psykiatrikliniken</w:t>
      </w:r>
      <w:r w:rsidR="00E761A1">
        <w:rPr>
          <w:rFonts w:ascii="Georgia" w:hAnsi="Georgia"/>
          <w:sz w:val="22"/>
          <w:szCs w:val="22"/>
        </w:rPr>
        <w:t xml:space="preserve"> och Länstrafiken.</w:t>
      </w:r>
      <w:r>
        <w:rPr>
          <w:rFonts w:ascii="Georgia" w:hAnsi="Georgia"/>
          <w:sz w:val="22"/>
          <w:szCs w:val="22"/>
        </w:rPr>
        <w:t xml:space="preserve"> </w:t>
      </w:r>
      <w:r w:rsidR="00E761A1">
        <w:rPr>
          <w:rFonts w:ascii="Georgia" w:hAnsi="Georgia"/>
          <w:sz w:val="22"/>
          <w:szCs w:val="22"/>
        </w:rPr>
        <w:t xml:space="preserve">Händelserådet har även arrangerat ett </w:t>
      </w:r>
      <w:r>
        <w:rPr>
          <w:rFonts w:ascii="Georgia" w:hAnsi="Georgia"/>
          <w:sz w:val="22"/>
          <w:szCs w:val="22"/>
        </w:rPr>
        <w:t xml:space="preserve">sommarmöte med kliniker, vårdcentraler och kommuner inför semesterperioden.  </w:t>
      </w:r>
    </w:p>
    <w:p w14:paraId="66737322" w14:textId="77777777" w:rsidR="00FB04D0" w:rsidRDefault="00FB04D0" w:rsidP="00FB04D0">
      <w:pPr>
        <w:pStyle w:val="BodyText"/>
        <w:widowControl w:val="0"/>
        <w:spacing w:after="0" w:line="276" w:lineRule="auto"/>
        <w:rPr>
          <w:rFonts w:ascii="Georgia" w:hAnsi="Georgia"/>
          <w:sz w:val="22"/>
          <w:szCs w:val="22"/>
        </w:rPr>
      </w:pPr>
    </w:p>
    <w:p w14:paraId="29DB3984" w14:textId="716B8DA5" w:rsidR="002D56A1" w:rsidRDefault="002D56A1" w:rsidP="00FB04D0">
      <w:pPr>
        <w:pStyle w:val="BodyText"/>
        <w:widowControl w:val="0"/>
        <w:spacing w:after="0" w:line="276" w:lineRule="auto"/>
        <w:rPr>
          <w:rFonts w:ascii="Georgia" w:hAnsi="Georgia"/>
          <w:sz w:val="22"/>
          <w:szCs w:val="22"/>
        </w:rPr>
      </w:pPr>
      <w:r>
        <w:rPr>
          <w:rFonts w:ascii="Georgia" w:hAnsi="Georgia"/>
          <w:sz w:val="22"/>
          <w:szCs w:val="22"/>
        </w:rPr>
        <w:t xml:space="preserve">Avvikelser till Vårdcentralen Bra Liv Sävsjö och Vrigstad har ökat under kvartal 3 och 4. Avvikelserna gäller vård och behandling, metodstöd som uteblivit, ofullständig inkludering i palliativ vård och </w:t>
      </w:r>
      <w:r w:rsidR="00E761A1">
        <w:rPr>
          <w:rFonts w:ascii="Georgia" w:hAnsi="Georgia"/>
          <w:sz w:val="22"/>
          <w:szCs w:val="22"/>
        </w:rPr>
        <w:t>felaktigheter</w:t>
      </w:r>
      <w:r>
        <w:rPr>
          <w:rFonts w:ascii="Georgia" w:hAnsi="Georgia"/>
          <w:sz w:val="22"/>
          <w:szCs w:val="22"/>
        </w:rPr>
        <w:t xml:space="preserve"> gällande läkemedelslista i Cosmic och Pascal. </w:t>
      </w:r>
      <w:r w:rsidR="00E761A1">
        <w:rPr>
          <w:rFonts w:ascii="Georgia" w:hAnsi="Georgia"/>
          <w:sz w:val="22"/>
          <w:szCs w:val="22"/>
        </w:rPr>
        <w:t>Regelbundna samverkansmöten mellan vårdcentral och kommun har ägt rum där avvikelserna diskuterats.</w:t>
      </w:r>
      <w:r>
        <w:rPr>
          <w:rFonts w:ascii="Georgia" w:hAnsi="Georgia"/>
          <w:sz w:val="22"/>
          <w:szCs w:val="22"/>
        </w:rPr>
        <w:t xml:space="preserve"> </w:t>
      </w:r>
    </w:p>
    <w:p w14:paraId="513BF407" w14:textId="77777777" w:rsidR="00172CB3" w:rsidRPr="00172CB3" w:rsidRDefault="00172CB3" w:rsidP="00FB04D0">
      <w:pPr>
        <w:spacing w:after="0"/>
      </w:pPr>
    </w:p>
    <w:p w14:paraId="344BB0F3" w14:textId="77777777" w:rsidR="00D74879" w:rsidRPr="00172CB3" w:rsidRDefault="00D74879" w:rsidP="00172CB3">
      <w:pPr>
        <w:pStyle w:val="Rubrik3"/>
      </w:pPr>
      <w:bookmarkStart w:id="47" w:name="_Toc188515720"/>
      <w:r w:rsidRPr="00172CB3">
        <w:t>Klagomål och synpunkter</w:t>
      </w:r>
      <w:bookmarkEnd w:id="47"/>
    </w:p>
    <w:p w14:paraId="3B2C5869" w14:textId="314572E4" w:rsidR="00616BE4" w:rsidRPr="00616BE4" w:rsidRDefault="00F9475E" w:rsidP="00616BE4">
      <w:pPr>
        <w:pStyle w:val="BodyText"/>
        <w:widowControl w:val="0"/>
        <w:spacing w:line="276" w:lineRule="auto"/>
        <w:rPr>
          <w:rFonts w:ascii="Georgia" w:hAnsi="Georgia"/>
          <w:i/>
          <w:iCs/>
          <w:sz w:val="22"/>
          <w:szCs w:val="22"/>
        </w:rPr>
      </w:pPr>
      <w:r w:rsidRPr="00616BE4">
        <w:rPr>
          <w:rFonts w:ascii="Georgia" w:hAnsi="Georgia"/>
          <w:i/>
          <w:iCs/>
          <w:sz w:val="22"/>
          <w:szCs w:val="22"/>
        </w:rPr>
        <w:t>SOSFS 2011:9, 5 kap. 3</w:t>
      </w:r>
      <w:r w:rsidR="00EF71C9" w:rsidRPr="00616BE4">
        <w:rPr>
          <w:rFonts w:ascii="Georgia" w:hAnsi="Georgia"/>
          <w:i/>
          <w:iCs/>
          <w:sz w:val="22"/>
          <w:szCs w:val="22"/>
        </w:rPr>
        <w:t xml:space="preserve"> </w:t>
      </w:r>
      <w:r w:rsidR="009F390A" w:rsidRPr="00616BE4">
        <w:rPr>
          <w:rFonts w:ascii="Georgia" w:hAnsi="Georgia"/>
          <w:i/>
          <w:iCs/>
          <w:sz w:val="22"/>
          <w:szCs w:val="22"/>
        </w:rPr>
        <w:t>§</w:t>
      </w:r>
      <w:r w:rsidR="00BD1574" w:rsidRPr="00616BE4">
        <w:rPr>
          <w:rFonts w:ascii="Georgia" w:hAnsi="Georgia"/>
          <w:i/>
          <w:iCs/>
          <w:sz w:val="22"/>
          <w:szCs w:val="22"/>
        </w:rPr>
        <w:t xml:space="preserve">, 3 a § </w:t>
      </w:r>
      <w:r w:rsidRPr="00616BE4">
        <w:rPr>
          <w:rFonts w:ascii="Georgia" w:hAnsi="Georgia"/>
          <w:i/>
          <w:iCs/>
          <w:sz w:val="22"/>
          <w:szCs w:val="22"/>
        </w:rPr>
        <w:t>oc</w:t>
      </w:r>
      <w:r w:rsidR="00BD1574" w:rsidRPr="00616BE4">
        <w:rPr>
          <w:rFonts w:ascii="Georgia" w:hAnsi="Georgia"/>
          <w:i/>
          <w:iCs/>
          <w:sz w:val="22"/>
          <w:szCs w:val="22"/>
        </w:rPr>
        <w:t>h</w:t>
      </w:r>
      <w:r w:rsidRPr="00616BE4">
        <w:rPr>
          <w:rFonts w:ascii="Georgia" w:hAnsi="Georgia"/>
          <w:i/>
          <w:iCs/>
          <w:sz w:val="22"/>
          <w:szCs w:val="22"/>
        </w:rPr>
        <w:t xml:space="preserve"> 6</w:t>
      </w:r>
      <w:r w:rsidR="00EF71C9" w:rsidRPr="00616BE4">
        <w:rPr>
          <w:rFonts w:ascii="Georgia" w:hAnsi="Georgia"/>
          <w:i/>
          <w:iCs/>
          <w:sz w:val="22"/>
          <w:szCs w:val="22"/>
        </w:rPr>
        <w:t xml:space="preserve"> </w:t>
      </w:r>
      <w:r w:rsidRPr="00616BE4">
        <w:rPr>
          <w:rFonts w:ascii="Georgia" w:hAnsi="Georgia"/>
          <w:i/>
          <w:iCs/>
          <w:sz w:val="22"/>
          <w:szCs w:val="22"/>
        </w:rPr>
        <w:t>§</w:t>
      </w:r>
      <w:r w:rsidR="00BD1574" w:rsidRPr="00616BE4">
        <w:rPr>
          <w:rFonts w:ascii="Georgia" w:hAnsi="Georgia"/>
          <w:i/>
          <w:iCs/>
          <w:sz w:val="22"/>
          <w:szCs w:val="22"/>
        </w:rPr>
        <w:t>,</w:t>
      </w:r>
      <w:r w:rsidR="009F390A" w:rsidRPr="00616BE4">
        <w:rPr>
          <w:rFonts w:ascii="Georgia" w:hAnsi="Georgia"/>
          <w:i/>
          <w:iCs/>
          <w:sz w:val="22"/>
          <w:szCs w:val="22"/>
        </w:rPr>
        <w:t xml:space="preserve"> </w:t>
      </w:r>
      <w:r w:rsidRPr="00616BE4">
        <w:rPr>
          <w:rFonts w:ascii="Georgia" w:hAnsi="Georgia"/>
          <w:i/>
          <w:iCs/>
          <w:sz w:val="22"/>
          <w:szCs w:val="22"/>
        </w:rPr>
        <w:t>7 kap</w:t>
      </w:r>
      <w:r w:rsidR="00EF71C9" w:rsidRPr="00616BE4">
        <w:rPr>
          <w:rFonts w:ascii="Georgia" w:hAnsi="Georgia"/>
          <w:i/>
          <w:iCs/>
          <w:sz w:val="22"/>
          <w:szCs w:val="22"/>
        </w:rPr>
        <w:t>.</w:t>
      </w:r>
      <w:r w:rsidRPr="00616BE4">
        <w:rPr>
          <w:rFonts w:ascii="Georgia" w:hAnsi="Georgia"/>
          <w:i/>
          <w:iCs/>
          <w:sz w:val="22"/>
          <w:szCs w:val="22"/>
        </w:rPr>
        <w:t xml:space="preserve"> 2</w:t>
      </w:r>
      <w:r w:rsidR="00EF71C9" w:rsidRPr="00616BE4">
        <w:rPr>
          <w:rFonts w:ascii="Georgia" w:hAnsi="Georgia"/>
          <w:i/>
          <w:iCs/>
          <w:sz w:val="22"/>
          <w:szCs w:val="22"/>
        </w:rPr>
        <w:t xml:space="preserve"> </w:t>
      </w:r>
      <w:r w:rsidRPr="00616BE4">
        <w:rPr>
          <w:rFonts w:ascii="Georgia" w:hAnsi="Georgia"/>
          <w:i/>
          <w:iCs/>
          <w:sz w:val="22"/>
          <w:szCs w:val="22"/>
        </w:rPr>
        <w:t>§ p 6</w:t>
      </w:r>
    </w:p>
    <w:p w14:paraId="5CEAB449" w14:textId="50D58210" w:rsidR="00616BE4" w:rsidRDefault="00616BE4" w:rsidP="00616BE4">
      <w:pPr>
        <w:pStyle w:val="BodyText"/>
        <w:widowControl w:val="0"/>
        <w:spacing w:line="276" w:lineRule="auto"/>
        <w:rPr>
          <w:rFonts w:ascii="Georgia" w:hAnsi="Georgia"/>
          <w:sz w:val="22"/>
          <w:szCs w:val="22"/>
        </w:rPr>
      </w:pPr>
      <w:r>
        <w:rPr>
          <w:rFonts w:ascii="Georgia" w:hAnsi="Georgia"/>
          <w:sz w:val="22"/>
          <w:szCs w:val="22"/>
        </w:rPr>
        <w:t>Patient och närstående har möjlighet att lämna k</w:t>
      </w:r>
      <w:r w:rsidR="00653758" w:rsidRPr="00616BE4">
        <w:rPr>
          <w:rFonts w:ascii="Georgia" w:hAnsi="Georgia"/>
          <w:sz w:val="22"/>
          <w:szCs w:val="22"/>
        </w:rPr>
        <w:t xml:space="preserve">lagomål och synpunkter </w:t>
      </w:r>
      <w:r>
        <w:rPr>
          <w:rFonts w:ascii="Georgia" w:hAnsi="Georgia"/>
          <w:sz w:val="22"/>
          <w:szCs w:val="22"/>
        </w:rPr>
        <w:t xml:space="preserve">via e-tjänst på kommunens hemsida, via synpunktsblankett </w:t>
      </w:r>
      <w:r w:rsidR="00653758" w:rsidRPr="00616BE4">
        <w:rPr>
          <w:rFonts w:ascii="Georgia" w:hAnsi="Georgia"/>
          <w:sz w:val="22"/>
          <w:szCs w:val="22"/>
        </w:rPr>
        <w:t xml:space="preserve">som </w:t>
      </w:r>
      <w:r>
        <w:rPr>
          <w:rFonts w:ascii="Georgia" w:hAnsi="Georgia"/>
          <w:sz w:val="22"/>
          <w:szCs w:val="22"/>
        </w:rPr>
        <w:t xml:space="preserve">lämnas ut/skickas hem, via telefon eller e-post. Under året </w:t>
      </w:r>
      <w:r w:rsidR="002F6EBD">
        <w:rPr>
          <w:rFonts w:ascii="Georgia" w:hAnsi="Georgia"/>
          <w:sz w:val="22"/>
          <w:szCs w:val="22"/>
        </w:rPr>
        <w:t xml:space="preserve">har fem klagomål inkommit gällande hälso- och sjukvård. Ett har inkommit </w:t>
      </w:r>
      <w:r w:rsidR="00FF78DB">
        <w:rPr>
          <w:rFonts w:ascii="Georgia" w:hAnsi="Georgia"/>
          <w:sz w:val="22"/>
          <w:szCs w:val="22"/>
        </w:rPr>
        <w:t>både på</w:t>
      </w:r>
      <w:r w:rsidR="002F6EBD">
        <w:rPr>
          <w:rFonts w:ascii="Georgia" w:hAnsi="Georgia"/>
          <w:sz w:val="22"/>
          <w:szCs w:val="22"/>
        </w:rPr>
        <w:t xml:space="preserve"> e-post och via IVO, två har inkommit per telefon och två via digital e-tjänst. Samtliga klagomål inkom från närstående som i fyra av fallen saknade tillräcklig information om hur kommunens hälso- och sjukvård fungerar och i t</w:t>
      </w:r>
      <w:r w:rsidR="00FF78DB">
        <w:rPr>
          <w:rFonts w:ascii="Georgia" w:hAnsi="Georgia"/>
          <w:sz w:val="22"/>
          <w:szCs w:val="22"/>
        </w:rPr>
        <w:t>re</w:t>
      </w:r>
      <w:r w:rsidR="002F6EBD">
        <w:rPr>
          <w:rFonts w:ascii="Georgia" w:hAnsi="Georgia"/>
          <w:sz w:val="22"/>
          <w:szCs w:val="22"/>
        </w:rPr>
        <w:t xml:space="preserve"> av fallen befann sig i en mycket ansträngd situation där en familjemedlem drabbats av en snabb försämring utan att insatser hunnit sättas in i tid. Det femte klagomålet föranledde en intern utredning kring samverkan i förvaltningen</w:t>
      </w:r>
      <w:r w:rsidR="00FF78DB">
        <w:rPr>
          <w:rFonts w:ascii="Georgia" w:hAnsi="Georgia"/>
          <w:sz w:val="22"/>
          <w:szCs w:val="22"/>
        </w:rPr>
        <w:t xml:space="preserve">. Myndighetsförvaltningen gick upp med ett beslutsärende till nämnden som inte omfattades av socialtjänstlagen, utan av hälso- och sjukvården. Händelsen drabbade inte </w:t>
      </w:r>
      <w:r w:rsidR="00FF78DB">
        <w:rPr>
          <w:rFonts w:ascii="Georgia" w:hAnsi="Georgia"/>
          <w:sz w:val="22"/>
          <w:szCs w:val="22"/>
        </w:rPr>
        <w:lastRenderedPageBreak/>
        <w:t xml:space="preserve">patientens vård. Åtgärder har vidtagits för att liknande händelse inte ska upprepas. </w:t>
      </w:r>
    </w:p>
    <w:p w14:paraId="224501FA" w14:textId="00C65C17" w:rsidR="00053CFE" w:rsidRDefault="00740ED0" w:rsidP="00923666">
      <w:pPr>
        <w:pStyle w:val="Rubrik2"/>
      </w:pPr>
      <w:bookmarkStart w:id="48" w:name="_Toc188515721"/>
      <w:r w:rsidRPr="00CE47C5">
        <w:rPr>
          <w:rFonts w:ascii="Garamond" w:hAnsi="Garamond" w:cs="Arial"/>
          <w:bCs w:val="0"/>
          <w:noProof/>
          <w:color w:val="7F7F7F" w:themeColor="text1" w:themeTint="80"/>
          <w:sz w:val="22"/>
          <w:lang w:eastAsia="sv-SE"/>
        </w:rPr>
        <w:drawing>
          <wp:anchor distT="0" distB="0" distL="114300" distR="114300" simplePos="0" relativeHeight="251684864" behindDoc="1" locked="0" layoutInCell="1" allowOverlap="1" wp14:anchorId="36E37EBE" wp14:editId="4C5F8C8A">
            <wp:simplePos x="0" y="0"/>
            <wp:positionH relativeFrom="margin">
              <wp:align>right</wp:align>
            </wp:positionH>
            <wp:positionV relativeFrom="paragraph">
              <wp:posOffset>251360</wp:posOffset>
            </wp:positionV>
            <wp:extent cx="1151890" cy="1151890"/>
            <wp:effectExtent l="0" t="0" r="0" b="0"/>
            <wp:wrapTight wrapText="bothSides">
              <wp:wrapPolygon edited="0">
                <wp:start x="6787" y="0"/>
                <wp:lineTo x="4287" y="1072"/>
                <wp:lineTo x="0" y="4644"/>
                <wp:lineTo x="0" y="14289"/>
                <wp:lineTo x="1072" y="17504"/>
                <wp:lineTo x="6073" y="21076"/>
                <wp:lineTo x="6787" y="21076"/>
                <wp:lineTo x="14289" y="21076"/>
                <wp:lineTo x="15003" y="21076"/>
                <wp:lineTo x="20004" y="17504"/>
                <wp:lineTo x="21076" y="14289"/>
                <wp:lineTo x="21076" y="4644"/>
                <wp:lineTo x="16789" y="1072"/>
                <wp:lineTo x="14289" y="0"/>
                <wp:lineTo x="6787" y="0"/>
              </wp:wrapPolygon>
            </wp:wrapTight>
            <wp:docPr id="21" name="Bildobjek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E878CF">
        <w:t xml:space="preserve">3.5 </w:t>
      </w:r>
      <w:r w:rsidR="00F16D21" w:rsidRPr="00923666">
        <w:t>Öka riskmedvetenhet och beredskap</w:t>
      </w:r>
      <w:bookmarkEnd w:id="48"/>
      <w:r w:rsidR="007B5A54">
        <w:t xml:space="preserve"> </w:t>
      </w:r>
    </w:p>
    <w:p w14:paraId="08C49C0B" w14:textId="63178B68" w:rsidR="008E33FE" w:rsidRDefault="0072201B" w:rsidP="008E33FE">
      <w:pPr>
        <w:pStyle w:val="BodyText"/>
        <w:widowControl w:val="0"/>
        <w:spacing w:after="0" w:line="276" w:lineRule="auto"/>
        <w:rPr>
          <w:rFonts w:ascii="Georgia" w:hAnsi="Georgia"/>
          <w:sz w:val="22"/>
          <w:szCs w:val="22"/>
        </w:rPr>
      </w:pPr>
      <w:r w:rsidRPr="00840C69">
        <w:rPr>
          <w:rFonts w:ascii="Georgia" w:hAnsi="Georgia"/>
          <w:sz w:val="22"/>
          <w:szCs w:val="22"/>
        </w:rPr>
        <w:t>Alla delar av vården behöver planera för en hälso- och sjukvård som flexibelt kan anpassas till kortsiktigt eller långsiktigt förändrade förhållanden med bibehållen funktionalitet</w:t>
      </w:r>
      <w:r w:rsidR="00114EBA">
        <w:rPr>
          <w:rFonts w:ascii="Georgia" w:hAnsi="Georgia"/>
          <w:sz w:val="22"/>
          <w:szCs w:val="22"/>
        </w:rPr>
        <w:t>, ä</w:t>
      </w:r>
      <w:r w:rsidR="009F390A" w:rsidRPr="00840C69">
        <w:rPr>
          <w:rFonts w:ascii="Georgia" w:hAnsi="Georgia"/>
          <w:sz w:val="22"/>
          <w:szCs w:val="22"/>
        </w:rPr>
        <w:t>ven under oväntade förhållanden. I</w:t>
      </w:r>
      <w:r w:rsidRPr="00840C69">
        <w:rPr>
          <w:rFonts w:ascii="Georgia" w:hAnsi="Georgia"/>
          <w:sz w:val="22"/>
          <w:szCs w:val="22"/>
        </w:rPr>
        <w:t xml:space="preserve"> patientsäkerhetssammanhang beskriv</w:t>
      </w:r>
      <w:r w:rsidR="009F390A" w:rsidRPr="00840C69">
        <w:rPr>
          <w:rFonts w:ascii="Georgia" w:hAnsi="Georgia"/>
          <w:sz w:val="22"/>
          <w:szCs w:val="22"/>
        </w:rPr>
        <w:t>s detta</w:t>
      </w:r>
      <w:r w:rsidRPr="00840C69">
        <w:rPr>
          <w:rFonts w:ascii="Georgia" w:hAnsi="Georgia"/>
          <w:sz w:val="22"/>
          <w:szCs w:val="22"/>
        </w:rPr>
        <w:t xml:space="preserve"> som resiliens.</w:t>
      </w:r>
      <w:r w:rsidR="00CE47C5" w:rsidRPr="00840C69">
        <w:rPr>
          <w:rFonts w:ascii="Georgia" w:hAnsi="Georgia"/>
          <w:sz w:val="22"/>
          <w:szCs w:val="22"/>
        </w:rPr>
        <w:t xml:space="preserve"> </w:t>
      </w:r>
      <w:r w:rsidR="00840C69">
        <w:rPr>
          <w:rFonts w:ascii="Georgia" w:hAnsi="Georgia"/>
          <w:sz w:val="22"/>
          <w:szCs w:val="22"/>
        </w:rPr>
        <w:t xml:space="preserve">Hälso- och </w:t>
      </w:r>
      <w:r w:rsidR="00840C69" w:rsidRPr="00D07E56">
        <w:rPr>
          <w:rFonts w:ascii="Georgia" w:hAnsi="Georgia"/>
          <w:sz w:val="22"/>
          <w:szCs w:val="22"/>
        </w:rPr>
        <w:t xml:space="preserve">sjukvård </w:t>
      </w:r>
      <w:r w:rsidR="00594588" w:rsidRPr="00D07E56">
        <w:rPr>
          <w:rFonts w:ascii="Georgia" w:hAnsi="Georgia"/>
          <w:sz w:val="22"/>
          <w:szCs w:val="22"/>
        </w:rPr>
        <w:t xml:space="preserve">utgör </w:t>
      </w:r>
      <w:r w:rsidR="00840C69" w:rsidRPr="00D07E56">
        <w:rPr>
          <w:rFonts w:ascii="Georgia" w:hAnsi="Georgia"/>
          <w:sz w:val="22"/>
          <w:szCs w:val="22"/>
        </w:rPr>
        <w:t>en</w:t>
      </w:r>
      <w:r w:rsidR="00840C69">
        <w:rPr>
          <w:rFonts w:ascii="Georgia" w:hAnsi="Georgia"/>
          <w:sz w:val="22"/>
          <w:szCs w:val="22"/>
        </w:rPr>
        <w:t xml:space="preserve"> viktig samhällsfunktion och b</w:t>
      </w:r>
      <w:r w:rsidR="00840C69" w:rsidRPr="00840C69">
        <w:rPr>
          <w:rFonts w:ascii="Georgia" w:hAnsi="Georgia"/>
          <w:sz w:val="22"/>
          <w:szCs w:val="22"/>
        </w:rPr>
        <w:t>elastningen på kommunal hälso- och sjukvård kommer sannolikt öka markant i händelse av krig eller större katastrof.</w:t>
      </w:r>
      <w:r w:rsidR="00840C69">
        <w:rPr>
          <w:rFonts w:ascii="Georgia" w:hAnsi="Georgia"/>
          <w:sz w:val="22"/>
          <w:szCs w:val="22"/>
        </w:rPr>
        <w:t xml:space="preserve"> Läget med en ökad oro i världen och brist på vissa produkter och mediciner kräver en höjd beredskap för oväntade händelser. </w:t>
      </w:r>
    </w:p>
    <w:p w14:paraId="7FCD90D7" w14:textId="77777777" w:rsidR="008E33FE" w:rsidRDefault="008E33FE" w:rsidP="008E33FE">
      <w:pPr>
        <w:pStyle w:val="BodyText"/>
        <w:widowControl w:val="0"/>
        <w:spacing w:after="0" w:line="276" w:lineRule="auto"/>
        <w:rPr>
          <w:rFonts w:ascii="Georgia" w:hAnsi="Georgia"/>
          <w:sz w:val="22"/>
          <w:szCs w:val="22"/>
        </w:rPr>
      </w:pPr>
    </w:p>
    <w:p w14:paraId="763326D2" w14:textId="3D056D83" w:rsidR="00D22C40" w:rsidRPr="00616BE4" w:rsidRDefault="008E33FE" w:rsidP="00616BE4">
      <w:pPr>
        <w:pStyle w:val="BodyText"/>
        <w:widowControl w:val="0"/>
        <w:spacing w:after="0" w:line="276" w:lineRule="auto"/>
        <w:rPr>
          <w:rFonts w:ascii="Georgia" w:hAnsi="Georgia"/>
          <w:sz w:val="22"/>
          <w:szCs w:val="22"/>
        </w:rPr>
      </w:pPr>
      <w:r w:rsidRPr="007426BB">
        <w:rPr>
          <w:rFonts w:ascii="Georgia" w:hAnsi="Georgia" w:cstheme="minorBidi"/>
          <w:sz w:val="22"/>
        </w:rPr>
        <w:t>Kommunen är skyldig att göra de förberedelser som behövs för att kunna upprätthålla hälso- och sjukvård under höjd beredskap</w:t>
      </w:r>
      <w:r w:rsidRPr="007426BB">
        <w:rPr>
          <w:rFonts w:ascii="Georgia" w:hAnsi="Georgia" w:cstheme="minorBidi"/>
          <w:color w:val="auto"/>
          <w:sz w:val="22"/>
          <w:szCs w:val="22"/>
        </w:rPr>
        <w:t>. </w:t>
      </w:r>
      <w:r w:rsidRPr="007426BB">
        <w:rPr>
          <w:rFonts w:ascii="Georgia" w:hAnsi="Georgia" w:cstheme="minorBidi"/>
          <w:sz w:val="22"/>
        </w:rPr>
        <w:t xml:space="preserve">Under året har en nyinrättad tjänst som samordnare för civilt försvar tillsatts i kommunen. </w:t>
      </w:r>
      <w:r w:rsidR="00840C69" w:rsidRPr="00840C69">
        <w:rPr>
          <w:rFonts w:ascii="Georgia" w:hAnsi="Georgia"/>
          <w:sz w:val="22"/>
          <w:szCs w:val="22"/>
        </w:rPr>
        <w:t>Kommunövergripande ledningsgrupp ha</w:t>
      </w:r>
      <w:r>
        <w:rPr>
          <w:rFonts w:ascii="Georgia" w:hAnsi="Georgia"/>
          <w:sz w:val="22"/>
          <w:szCs w:val="22"/>
        </w:rPr>
        <w:t>r</w:t>
      </w:r>
      <w:r w:rsidR="00840C69" w:rsidRPr="00840C69">
        <w:rPr>
          <w:rFonts w:ascii="Georgia" w:hAnsi="Georgia"/>
          <w:sz w:val="22"/>
          <w:szCs w:val="22"/>
        </w:rPr>
        <w:t xml:space="preserve"> beslutat </w:t>
      </w:r>
      <w:r w:rsidR="00840C69" w:rsidRPr="00D07E56">
        <w:rPr>
          <w:rFonts w:ascii="Georgia" w:hAnsi="Georgia"/>
          <w:sz w:val="22"/>
          <w:szCs w:val="22"/>
        </w:rPr>
        <w:t>om</w:t>
      </w:r>
      <w:r w:rsidR="00CC7E9A" w:rsidRPr="00D07E56">
        <w:rPr>
          <w:rFonts w:ascii="Georgia" w:hAnsi="Georgia"/>
          <w:sz w:val="22"/>
          <w:szCs w:val="22"/>
        </w:rPr>
        <w:t xml:space="preserve"> </w:t>
      </w:r>
      <w:r w:rsidR="00594588" w:rsidRPr="00D07E56">
        <w:rPr>
          <w:rFonts w:ascii="Georgia" w:hAnsi="Georgia"/>
          <w:sz w:val="22"/>
          <w:szCs w:val="22"/>
        </w:rPr>
        <w:t>en</w:t>
      </w:r>
      <w:r w:rsidR="00594588">
        <w:rPr>
          <w:rFonts w:ascii="Georgia" w:hAnsi="Georgia"/>
          <w:sz w:val="22"/>
          <w:szCs w:val="22"/>
        </w:rPr>
        <w:t xml:space="preserve"> </w:t>
      </w:r>
      <w:r w:rsidR="00840C69" w:rsidRPr="00840C69">
        <w:rPr>
          <w:rFonts w:ascii="Georgia" w:hAnsi="Georgia"/>
          <w:sz w:val="22"/>
          <w:szCs w:val="22"/>
        </w:rPr>
        <w:t>arbetsprocess</w:t>
      </w:r>
      <w:r w:rsidR="00616BE4">
        <w:rPr>
          <w:rFonts w:ascii="Georgia" w:hAnsi="Georgia"/>
          <w:sz w:val="22"/>
          <w:szCs w:val="22"/>
        </w:rPr>
        <w:t xml:space="preserve"> för</w:t>
      </w:r>
      <w:r w:rsidR="00840C69" w:rsidRPr="00840C69">
        <w:rPr>
          <w:rFonts w:ascii="Georgia" w:hAnsi="Georgia"/>
          <w:sz w:val="22"/>
          <w:szCs w:val="22"/>
        </w:rPr>
        <w:t xml:space="preserve"> kommunens kontinuitetsplanering där en kommunövergripande mall ingår</w:t>
      </w:r>
      <w:r w:rsidR="00CC7E9A">
        <w:rPr>
          <w:rFonts w:ascii="Georgia" w:hAnsi="Georgia"/>
          <w:sz w:val="22"/>
          <w:szCs w:val="22"/>
        </w:rPr>
        <w:t>. Kommunens samordnare för civilt försvar och kommunens beredskapssamordnare kommer under 2025 utbilda och ge stöd till enhetschefer i framtagandet</w:t>
      </w:r>
      <w:r w:rsidR="00840C69" w:rsidRPr="00840C69">
        <w:rPr>
          <w:rFonts w:ascii="Georgia" w:hAnsi="Georgia"/>
          <w:sz w:val="22"/>
          <w:szCs w:val="22"/>
        </w:rPr>
        <w:t xml:space="preserve"> </w:t>
      </w:r>
      <w:r w:rsidR="00CC7E9A">
        <w:rPr>
          <w:rFonts w:ascii="Georgia" w:hAnsi="Georgia"/>
          <w:sz w:val="22"/>
          <w:szCs w:val="22"/>
        </w:rPr>
        <w:t xml:space="preserve">av </w:t>
      </w:r>
      <w:r w:rsidR="00840C69" w:rsidRPr="00840C69">
        <w:rPr>
          <w:rFonts w:ascii="Georgia" w:hAnsi="Georgia"/>
          <w:sz w:val="22"/>
          <w:szCs w:val="22"/>
        </w:rPr>
        <w:t xml:space="preserve">sina kontinuitetsplaner. </w:t>
      </w:r>
      <w:r>
        <w:rPr>
          <w:rFonts w:ascii="Georgia" w:hAnsi="Georgia"/>
          <w:sz w:val="22"/>
          <w:szCs w:val="22"/>
        </w:rPr>
        <w:t xml:space="preserve">Kommunen har även upphandlat en utbildningstjänst inom totalförsvar. Planering har påbörjats för att genomföra krisberedskapsövningar </w:t>
      </w:r>
      <w:r w:rsidR="00616BE4">
        <w:rPr>
          <w:rFonts w:ascii="Georgia" w:hAnsi="Georgia"/>
          <w:sz w:val="22"/>
        </w:rPr>
        <w:t>inom</w:t>
      </w:r>
      <w:r>
        <w:rPr>
          <w:rFonts w:ascii="Georgia" w:hAnsi="Georgia"/>
          <w:sz w:val="22"/>
          <w:szCs w:val="22"/>
        </w:rPr>
        <w:t xml:space="preserve"> </w:t>
      </w:r>
      <w:r>
        <w:rPr>
          <w:rFonts w:ascii="Georgia" w:hAnsi="Georgia"/>
          <w:sz w:val="22"/>
        </w:rPr>
        <w:t xml:space="preserve">socialförvaltningens samtliga </w:t>
      </w:r>
      <w:r>
        <w:rPr>
          <w:rFonts w:ascii="Georgia" w:hAnsi="Georgia"/>
          <w:sz w:val="22"/>
          <w:szCs w:val="22"/>
        </w:rPr>
        <w:t xml:space="preserve">verksamheter under 2025. </w:t>
      </w:r>
      <w:r w:rsidR="00D22C40" w:rsidRPr="000D7D5D">
        <w:rPr>
          <w:rFonts w:ascii="Georgia" w:hAnsi="Georgia"/>
          <w:sz w:val="22"/>
        </w:rPr>
        <w:t xml:space="preserve"> </w:t>
      </w:r>
    </w:p>
    <w:p w14:paraId="6D72DA59" w14:textId="23653509" w:rsidR="00DD0AE1" w:rsidRDefault="00DD0AE1">
      <w:pPr>
        <w:spacing w:after="200" w:line="276" w:lineRule="auto"/>
        <w:rPr>
          <w:rFonts w:ascii="Garamond" w:hAnsi="Garamond" w:cs="Arial"/>
          <w:bCs/>
          <w:sz w:val="22"/>
        </w:rPr>
      </w:pPr>
    </w:p>
    <w:p w14:paraId="37BA11F4" w14:textId="77777777" w:rsidR="00E761A1" w:rsidRDefault="00E761A1">
      <w:pPr>
        <w:spacing w:after="200" w:line="276" w:lineRule="auto"/>
        <w:rPr>
          <w:rFonts w:ascii="Garamond" w:hAnsi="Garamond" w:cs="Arial"/>
          <w:bCs/>
          <w:sz w:val="22"/>
        </w:rPr>
      </w:pPr>
    </w:p>
    <w:p w14:paraId="1D795DA1" w14:textId="77777777" w:rsidR="00E761A1" w:rsidRDefault="00E761A1">
      <w:pPr>
        <w:spacing w:after="200" w:line="276" w:lineRule="auto"/>
        <w:rPr>
          <w:rFonts w:ascii="Garamond" w:hAnsi="Garamond" w:cs="Arial"/>
          <w:bCs/>
          <w:sz w:val="22"/>
        </w:rPr>
      </w:pPr>
    </w:p>
    <w:p w14:paraId="6BB9B1B1" w14:textId="77777777" w:rsidR="00E761A1" w:rsidRDefault="00E761A1">
      <w:pPr>
        <w:spacing w:after="200" w:line="276" w:lineRule="auto"/>
        <w:rPr>
          <w:rFonts w:ascii="Garamond" w:hAnsi="Garamond" w:cs="Arial"/>
          <w:bCs/>
          <w:sz w:val="22"/>
        </w:rPr>
      </w:pPr>
    </w:p>
    <w:p w14:paraId="33B5B01A" w14:textId="77777777" w:rsidR="00E761A1" w:rsidRDefault="00E761A1">
      <w:pPr>
        <w:spacing w:after="200" w:line="276" w:lineRule="auto"/>
        <w:rPr>
          <w:rFonts w:ascii="Garamond" w:hAnsi="Garamond" w:cs="Arial"/>
          <w:bCs/>
          <w:sz w:val="22"/>
        </w:rPr>
      </w:pPr>
    </w:p>
    <w:p w14:paraId="573B65DF" w14:textId="77777777" w:rsidR="00E761A1" w:rsidRDefault="00E761A1">
      <w:pPr>
        <w:spacing w:after="200" w:line="276" w:lineRule="auto"/>
        <w:rPr>
          <w:rFonts w:ascii="Garamond" w:hAnsi="Garamond" w:cs="Arial"/>
          <w:bCs/>
          <w:sz w:val="22"/>
        </w:rPr>
      </w:pPr>
    </w:p>
    <w:p w14:paraId="4385A07E" w14:textId="77777777" w:rsidR="00E761A1" w:rsidRDefault="00E761A1">
      <w:pPr>
        <w:spacing w:after="200" w:line="276" w:lineRule="auto"/>
        <w:rPr>
          <w:rFonts w:ascii="Garamond" w:hAnsi="Garamond" w:cs="Arial"/>
          <w:bCs/>
          <w:sz w:val="22"/>
        </w:rPr>
      </w:pPr>
    </w:p>
    <w:p w14:paraId="386E6B18" w14:textId="77777777" w:rsidR="00E761A1" w:rsidRDefault="00E761A1">
      <w:pPr>
        <w:spacing w:after="200" w:line="276" w:lineRule="auto"/>
        <w:rPr>
          <w:rFonts w:ascii="Garamond" w:hAnsi="Garamond" w:cs="Arial"/>
          <w:bCs/>
          <w:sz w:val="22"/>
        </w:rPr>
      </w:pPr>
    </w:p>
    <w:p w14:paraId="135C4D0A" w14:textId="77777777" w:rsidR="00E761A1" w:rsidRDefault="00E761A1">
      <w:pPr>
        <w:spacing w:after="200" w:line="276" w:lineRule="auto"/>
        <w:rPr>
          <w:rFonts w:ascii="Garamond" w:hAnsi="Garamond" w:cs="Arial"/>
          <w:bCs/>
          <w:sz w:val="22"/>
        </w:rPr>
      </w:pPr>
    </w:p>
    <w:p w14:paraId="78BDD3DC" w14:textId="77777777" w:rsidR="00E761A1" w:rsidRDefault="00E761A1">
      <w:pPr>
        <w:spacing w:after="200" w:line="276" w:lineRule="auto"/>
        <w:rPr>
          <w:rFonts w:ascii="Garamond" w:hAnsi="Garamond" w:cs="Arial"/>
          <w:bCs/>
          <w:sz w:val="22"/>
        </w:rPr>
      </w:pPr>
    </w:p>
    <w:p w14:paraId="320F5EA5" w14:textId="77777777" w:rsidR="00E761A1" w:rsidRDefault="00E761A1">
      <w:pPr>
        <w:spacing w:after="200" w:line="276" w:lineRule="auto"/>
        <w:rPr>
          <w:rFonts w:ascii="Garamond" w:hAnsi="Garamond" w:cs="Arial"/>
          <w:bCs/>
          <w:sz w:val="22"/>
        </w:rPr>
      </w:pPr>
    </w:p>
    <w:p w14:paraId="5E3F9E5D" w14:textId="77777777" w:rsidR="00E761A1" w:rsidRDefault="00E761A1">
      <w:pPr>
        <w:spacing w:after="200" w:line="276" w:lineRule="auto"/>
        <w:rPr>
          <w:rFonts w:ascii="Garamond" w:hAnsi="Garamond" w:cs="Arial"/>
          <w:bCs/>
          <w:sz w:val="22"/>
        </w:rPr>
      </w:pPr>
    </w:p>
    <w:p w14:paraId="78B53811" w14:textId="77777777" w:rsidR="00E761A1" w:rsidRDefault="00E761A1">
      <w:pPr>
        <w:spacing w:after="200" w:line="276" w:lineRule="auto"/>
        <w:rPr>
          <w:rFonts w:ascii="Garamond" w:hAnsi="Garamond" w:cs="Arial"/>
          <w:bCs/>
          <w:sz w:val="22"/>
        </w:rPr>
      </w:pPr>
    </w:p>
    <w:p w14:paraId="700B5FC5" w14:textId="77777777" w:rsidR="00E761A1" w:rsidRDefault="00E761A1">
      <w:pPr>
        <w:spacing w:after="200" w:line="276" w:lineRule="auto"/>
        <w:rPr>
          <w:rFonts w:ascii="Garamond" w:hAnsi="Garamond" w:cs="Arial"/>
          <w:bCs/>
          <w:sz w:val="22"/>
        </w:rPr>
      </w:pPr>
    </w:p>
    <w:p w14:paraId="55D17C42" w14:textId="77777777" w:rsidR="00E761A1" w:rsidRDefault="00E761A1">
      <w:pPr>
        <w:spacing w:after="200" w:line="276" w:lineRule="auto"/>
        <w:rPr>
          <w:rFonts w:ascii="Garamond" w:hAnsi="Garamond" w:cs="Arial"/>
          <w:bCs/>
          <w:sz w:val="22"/>
        </w:rPr>
      </w:pPr>
    </w:p>
    <w:p w14:paraId="394C9470" w14:textId="08C3F58B" w:rsidR="004C0590" w:rsidRPr="00F02A37" w:rsidRDefault="00E878CF" w:rsidP="00F02A37">
      <w:pPr>
        <w:pStyle w:val="Rubrik1"/>
      </w:pPr>
      <w:bookmarkStart w:id="49" w:name="_Toc188515722"/>
      <w:r>
        <w:lastRenderedPageBreak/>
        <w:t xml:space="preserve">4 </w:t>
      </w:r>
      <w:r w:rsidR="0053490E">
        <w:t xml:space="preserve">MÅL, STRATEGIER OCH </w:t>
      </w:r>
      <w:r w:rsidR="00635D18" w:rsidRPr="000235F8">
        <w:t>U</w:t>
      </w:r>
      <w:r w:rsidR="00F36451" w:rsidRPr="000235F8">
        <w:t>TMANINGAR</w:t>
      </w:r>
      <w:r w:rsidR="0053490E">
        <w:t xml:space="preserve"> FÖR</w:t>
      </w:r>
      <w:r w:rsidR="00F36451" w:rsidRPr="000235F8">
        <w:t xml:space="preserve"> KOMMANDE ÅR</w:t>
      </w:r>
      <w:bookmarkEnd w:id="49"/>
    </w:p>
    <w:p w14:paraId="27432EF5" w14:textId="209F12DA" w:rsidR="00F02A37" w:rsidRPr="00F02A37" w:rsidRDefault="007730E0" w:rsidP="00AB07D2">
      <w:pPr>
        <w:pStyle w:val="BodyText"/>
        <w:widowControl w:val="0"/>
        <w:spacing w:after="0"/>
        <w:rPr>
          <w:rFonts w:ascii="Georgia" w:hAnsi="Georgia"/>
          <w:sz w:val="22"/>
          <w:szCs w:val="22"/>
        </w:rPr>
      </w:pPr>
      <w:r>
        <w:rPr>
          <w:rFonts w:ascii="Georgia" w:hAnsi="Georgia"/>
          <w:sz w:val="22"/>
          <w:szCs w:val="22"/>
        </w:rPr>
        <w:t xml:space="preserve">För att förbättra patientsäkerheten behöver verksamheten under kommande år arbeta med att förbättra följsamhet till basala hygienrutiner, munhälsobedömningar, läkemedelsgenomgångar, </w:t>
      </w:r>
    </w:p>
    <w:p w14:paraId="1CD93C56" w14:textId="77777777" w:rsidR="00AC17DD" w:rsidRDefault="00AC17DD" w:rsidP="00AB07D2">
      <w:pPr>
        <w:pStyle w:val="BodyText"/>
        <w:widowControl w:val="0"/>
        <w:spacing w:after="0"/>
        <w:rPr>
          <w:b/>
        </w:rPr>
      </w:pPr>
    </w:p>
    <w:p w14:paraId="754A393F" w14:textId="77777777" w:rsidR="00EB554A" w:rsidRDefault="00F02A37" w:rsidP="00AB07D2">
      <w:pPr>
        <w:pStyle w:val="BodyText"/>
        <w:widowControl w:val="0"/>
        <w:spacing w:line="276" w:lineRule="auto"/>
        <w:rPr>
          <w:rFonts w:ascii="Georgia" w:hAnsi="Georgia"/>
          <w:b/>
          <w:bCs/>
          <w:sz w:val="22"/>
          <w:szCs w:val="22"/>
        </w:rPr>
      </w:pPr>
      <w:r w:rsidRPr="001106B7">
        <w:rPr>
          <w:rFonts w:ascii="Georgia" w:hAnsi="Georgia"/>
          <w:b/>
          <w:bCs/>
          <w:sz w:val="22"/>
          <w:szCs w:val="22"/>
        </w:rPr>
        <w:t>Mål</w:t>
      </w:r>
      <w:r w:rsidR="001106B7" w:rsidRPr="001106B7">
        <w:rPr>
          <w:rFonts w:ascii="Georgia" w:hAnsi="Georgia"/>
          <w:b/>
          <w:bCs/>
          <w:sz w:val="22"/>
          <w:szCs w:val="22"/>
        </w:rPr>
        <w:t xml:space="preserve"> för 2025</w:t>
      </w:r>
      <w:r w:rsidR="00EB554A">
        <w:rPr>
          <w:rFonts w:ascii="Georgia" w:hAnsi="Georgia"/>
          <w:b/>
          <w:bCs/>
          <w:sz w:val="22"/>
          <w:szCs w:val="22"/>
        </w:rPr>
        <w:t xml:space="preserve"> är att:</w:t>
      </w:r>
    </w:p>
    <w:p w14:paraId="002058F2" w14:textId="7295BEC0" w:rsidR="00EB554A" w:rsidRDefault="00EB554A" w:rsidP="00ED0696">
      <w:pPr>
        <w:pStyle w:val="BodyText"/>
        <w:widowControl w:val="0"/>
        <w:numPr>
          <w:ilvl w:val="0"/>
          <w:numId w:val="5"/>
        </w:numPr>
        <w:spacing w:line="276" w:lineRule="auto"/>
        <w:rPr>
          <w:rFonts w:ascii="Georgia" w:hAnsi="Georgia"/>
          <w:sz w:val="22"/>
          <w:szCs w:val="22"/>
        </w:rPr>
      </w:pPr>
      <w:r>
        <w:rPr>
          <w:rFonts w:ascii="Georgia" w:hAnsi="Georgia"/>
          <w:sz w:val="22"/>
          <w:szCs w:val="22"/>
        </w:rPr>
        <w:t>följsamhet till basala hygienrutiner och basala klädregler ska öka jämfört med föregående år</w:t>
      </w:r>
    </w:p>
    <w:p w14:paraId="1BB24444" w14:textId="2D8696D3"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resultaten i svenska palliativregistret ska förbättras gällande riskbedömning munhälsa</w:t>
      </w:r>
    </w:p>
    <w:p w14:paraId="747F7548" w14:textId="6A4362D8"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resultaten i svenska palliativregistret ska förbättras gällande vårdplan</w:t>
      </w:r>
    </w:p>
    <w:p w14:paraId="3C35C494" w14:textId="77CD0C29" w:rsidR="00A23EF5" w:rsidRPr="00A23EF5"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kunskap om avvikelsehantering ska öka</w:t>
      </w:r>
    </w:p>
    <w:p w14:paraId="2EE0F3B3" w14:textId="78D770B8"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ett ledningssystem som är lättillgängligt och uppdaterat</w:t>
      </w:r>
    </w:p>
    <w:p w14:paraId="7E918860" w14:textId="17AFC334"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kunskapen om ledningssystemet ska öka hos alla anställda</w:t>
      </w:r>
    </w:p>
    <w:p w14:paraId="13EF5E71" w14:textId="62469407"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läkemedelsgenomgångar ska öka</w:t>
      </w:r>
    </w:p>
    <w:p w14:paraId="33A918DB" w14:textId="5AF5FACD"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teamträffar /fokusträffar ska äga</w:t>
      </w:r>
      <w:r w:rsidR="006242DB">
        <w:rPr>
          <w:rFonts w:ascii="Georgia" w:hAnsi="Georgia"/>
          <w:sz w:val="22"/>
          <w:szCs w:val="22"/>
        </w:rPr>
        <w:t xml:space="preserve"> rum</w:t>
      </w:r>
      <w:r>
        <w:rPr>
          <w:rFonts w:ascii="Georgia" w:hAnsi="Georgia"/>
          <w:sz w:val="22"/>
          <w:szCs w:val="22"/>
        </w:rPr>
        <w:t xml:space="preserve"> regelbundet i alla verksamheter</w:t>
      </w:r>
    </w:p>
    <w:p w14:paraId="7414F55A" w14:textId="6938F273" w:rsidR="00EB554A" w:rsidRDefault="00EB554A"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hemsjukvårdens personal ska regelbundet utbilda omvårdnadspersonal inom hälso- och sjukvård</w:t>
      </w:r>
    </w:p>
    <w:p w14:paraId="5D778B10" w14:textId="24BA9D81"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ökad kompetens inom psykiatri</w:t>
      </w:r>
    </w:p>
    <w:p w14:paraId="73949A98" w14:textId="1428B017" w:rsidR="00AB07D2" w:rsidRDefault="00AB07D2"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 sjuksköterskors kunskap inom vårdteknik</w:t>
      </w:r>
    </w:p>
    <w:p w14:paraId="77C537FB" w14:textId="73396A33"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ökat preventivt arbete i samarbete med vårdcentralen</w:t>
      </w:r>
    </w:p>
    <w:p w14:paraId="39D8DB1D" w14:textId="20C73A64" w:rsidR="00A23EF5"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 verksamheternas krisberedskap</w:t>
      </w:r>
    </w:p>
    <w:p w14:paraId="0E99115A" w14:textId="77777777" w:rsidR="006242DB" w:rsidRDefault="00A23EF5"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öka användningen av BPSD inom funktionshinderomsorg och hemtjänst</w:t>
      </w:r>
      <w:r w:rsidR="006242DB" w:rsidRPr="006242DB">
        <w:rPr>
          <w:rFonts w:ascii="Georgia" w:hAnsi="Georgia"/>
          <w:sz w:val="22"/>
          <w:szCs w:val="22"/>
        </w:rPr>
        <w:t xml:space="preserve"> </w:t>
      </w:r>
    </w:p>
    <w:p w14:paraId="511A2130" w14:textId="2E5A47AE" w:rsidR="006242DB" w:rsidRDefault="006242DB" w:rsidP="00ED0696">
      <w:pPr>
        <w:pStyle w:val="BodyText"/>
        <w:widowControl w:val="0"/>
        <w:numPr>
          <w:ilvl w:val="0"/>
          <w:numId w:val="4"/>
        </w:numPr>
        <w:spacing w:line="276" w:lineRule="auto"/>
        <w:rPr>
          <w:rFonts w:ascii="Georgia" w:hAnsi="Georgia"/>
          <w:sz w:val="22"/>
          <w:szCs w:val="22"/>
        </w:rPr>
      </w:pPr>
      <w:r>
        <w:rPr>
          <w:rFonts w:ascii="Georgia" w:hAnsi="Georgia"/>
          <w:sz w:val="22"/>
          <w:szCs w:val="22"/>
        </w:rPr>
        <w:t>förbättra statistiken för osignerade läkemedel</w:t>
      </w:r>
    </w:p>
    <w:p w14:paraId="7BCB1AB3" w14:textId="47654539" w:rsidR="006242DB" w:rsidRPr="006242DB" w:rsidRDefault="006242DB" w:rsidP="00ED0696">
      <w:pPr>
        <w:pStyle w:val="BodyText"/>
        <w:widowControl w:val="0"/>
        <w:numPr>
          <w:ilvl w:val="0"/>
          <w:numId w:val="4"/>
        </w:numPr>
        <w:spacing w:line="276" w:lineRule="auto"/>
        <w:rPr>
          <w:rFonts w:ascii="Georgia" w:hAnsi="Georgia"/>
          <w:sz w:val="22"/>
          <w:szCs w:val="22"/>
        </w:rPr>
      </w:pPr>
      <w:r w:rsidRPr="006242DB">
        <w:rPr>
          <w:rFonts w:ascii="Georgia" w:hAnsi="Georgia"/>
          <w:sz w:val="22"/>
          <w:szCs w:val="22"/>
        </w:rPr>
        <w:t>ökad samverkan med regionen</w:t>
      </w:r>
      <w:r>
        <w:rPr>
          <w:rFonts w:ascii="Georgia" w:hAnsi="Georgia"/>
          <w:sz w:val="22"/>
          <w:szCs w:val="22"/>
        </w:rPr>
        <w:t>s ledning inom hälso- och sjukvård</w:t>
      </w:r>
    </w:p>
    <w:p w14:paraId="52CAEF92" w14:textId="0A9BC72F" w:rsidR="00F02A37" w:rsidRPr="001106B7" w:rsidRDefault="00F02A37" w:rsidP="00F02A37">
      <w:pPr>
        <w:pStyle w:val="BodyText"/>
        <w:widowControl w:val="0"/>
        <w:spacing w:line="276" w:lineRule="auto"/>
        <w:rPr>
          <w:rFonts w:ascii="Georgia" w:hAnsi="Georgia"/>
          <w:b/>
          <w:bCs/>
          <w:sz w:val="22"/>
          <w:szCs w:val="22"/>
        </w:rPr>
      </w:pPr>
    </w:p>
    <w:p w14:paraId="7FA8BE20" w14:textId="543AB4E0" w:rsidR="00EB554A" w:rsidRDefault="00F02A37" w:rsidP="00EB554A">
      <w:pPr>
        <w:pStyle w:val="BodyText"/>
        <w:widowControl w:val="0"/>
        <w:spacing w:line="276" w:lineRule="auto"/>
        <w:rPr>
          <w:rFonts w:ascii="Georgia" w:hAnsi="Georgia"/>
          <w:sz w:val="22"/>
          <w:szCs w:val="22"/>
        </w:rPr>
      </w:pPr>
      <w:r w:rsidRPr="001106B7">
        <w:rPr>
          <w:rFonts w:ascii="Georgia" w:hAnsi="Georgia"/>
          <w:b/>
          <w:bCs/>
          <w:sz w:val="22"/>
          <w:szCs w:val="22"/>
        </w:rPr>
        <w:t>Åtgärder som ska genomföras</w:t>
      </w:r>
      <w:r w:rsidR="001106B7" w:rsidRPr="001106B7">
        <w:rPr>
          <w:rFonts w:ascii="Georgia" w:hAnsi="Georgia"/>
          <w:b/>
          <w:bCs/>
          <w:sz w:val="22"/>
          <w:szCs w:val="22"/>
        </w:rPr>
        <w:t xml:space="preserve"> 2025</w:t>
      </w:r>
      <w:r w:rsidR="00EB554A">
        <w:rPr>
          <w:rFonts w:ascii="Georgia" w:hAnsi="Georgia"/>
          <w:b/>
          <w:bCs/>
          <w:sz w:val="22"/>
          <w:szCs w:val="22"/>
        </w:rPr>
        <w:t>:</w:t>
      </w:r>
    </w:p>
    <w:p w14:paraId="4E5586C2" w14:textId="6BFDA3E5" w:rsidR="00F02A37" w:rsidRDefault="00A23EF5" w:rsidP="00ED0696">
      <w:pPr>
        <w:pStyle w:val="BodyText"/>
        <w:widowControl w:val="0"/>
        <w:numPr>
          <w:ilvl w:val="0"/>
          <w:numId w:val="6"/>
        </w:numPr>
        <w:spacing w:line="276" w:lineRule="auto"/>
        <w:rPr>
          <w:rFonts w:ascii="Georgia" w:hAnsi="Georgia"/>
          <w:sz w:val="22"/>
          <w:szCs w:val="22"/>
        </w:rPr>
      </w:pPr>
      <w:r>
        <w:rPr>
          <w:rFonts w:ascii="Georgia" w:hAnsi="Georgia"/>
          <w:sz w:val="22"/>
          <w:szCs w:val="22"/>
        </w:rPr>
        <w:t>Utbilda fler hygienombud, genomföra hygienombudsträffar samt öka kunskapen hos enhetschefer</w:t>
      </w:r>
    </w:p>
    <w:p w14:paraId="449C8CF5" w14:textId="63D76ADA" w:rsidR="00A23EF5" w:rsidRPr="00F02A37" w:rsidRDefault="00A23EF5" w:rsidP="00ED0696">
      <w:pPr>
        <w:pStyle w:val="BodyText"/>
        <w:widowControl w:val="0"/>
        <w:numPr>
          <w:ilvl w:val="0"/>
          <w:numId w:val="6"/>
        </w:numPr>
        <w:spacing w:line="276" w:lineRule="auto"/>
        <w:rPr>
          <w:rFonts w:ascii="Georgia" w:hAnsi="Georgia"/>
          <w:sz w:val="22"/>
          <w:szCs w:val="22"/>
        </w:rPr>
      </w:pPr>
      <w:r>
        <w:rPr>
          <w:rFonts w:ascii="Georgia" w:hAnsi="Georgia"/>
          <w:sz w:val="22"/>
          <w:szCs w:val="22"/>
        </w:rPr>
        <w:t xml:space="preserve">Genomföra ombudsträffar med palliativa som får utbilda sina kollegor </w:t>
      </w:r>
    </w:p>
    <w:p w14:paraId="753E3584" w14:textId="77777777" w:rsidR="00A23EF5" w:rsidRDefault="00A23EF5"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Införande av f</w:t>
      </w:r>
      <w:r w:rsidRPr="00A23EF5">
        <w:rPr>
          <w:rFonts w:ascii="Georgia" w:eastAsia="Times New Roman" w:hAnsi="Georgia" w:cs="Times New Roman"/>
          <w:color w:val="000000"/>
          <w:sz w:val="22"/>
        </w:rPr>
        <w:t xml:space="preserve">asta tider för legitimerad personal att utbilda omvårdnadspersonalen, årshjul. </w:t>
      </w:r>
    </w:p>
    <w:p w14:paraId="3980F29B" w14:textId="2E2C0833" w:rsidR="00A23EF5" w:rsidRPr="00A23EF5" w:rsidRDefault="00A23EF5"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hAnsi="Georgia"/>
          <w:sz w:val="22"/>
        </w:rPr>
        <w:t>Genomföra krisberedskapsövning inom samtliga verksamheter</w:t>
      </w:r>
    </w:p>
    <w:p w14:paraId="7E87E1D0" w14:textId="581306FB" w:rsidR="00A23EF5" w:rsidRPr="00A23EF5" w:rsidRDefault="00A23EF5"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hAnsi="Georgia"/>
          <w:sz w:val="22"/>
        </w:rPr>
        <w:t>Ny riktlinje och ny rutin för avvikelsehantering</w:t>
      </w:r>
    </w:p>
    <w:p w14:paraId="594F739C" w14:textId="39887BC0" w:rsidR="00A23EF5" w:rsidRDefault="00A23EF5"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Fortsatt arbete med uppdatering av dokument i ledningssystemet där enhetschef har ett stort ansvar </w:t>
      </w:r>
      <w:r w:rsidR="006242DB">
        <w:rPr>
          <w:rFonts w:ascii="Georgia" w:eastAsia="Times New Roman" w:hAnsi="Georgia" w:cs="Times New Roman"/>
          <w:color w:val="000000"/>
          <w:sz w:val="22"/>
        </w:rPr>
        <w:t>i att säkerställa att rutiner finns och är aktuella</w:t>
      </w:r>
    </w:p>
    <w:p w14:paraId="5B71E16A" w14:textId="43E37E78" w:rsid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MAS följer upp arbetet med fokusträffar</w:t>
      </w:r>
    </w:p>
    <w:p w14:paraId="50CFDFAD" w14:textId="5FD52DA8" w:rsid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MAS genomför markörbaserad journalgranskning inom palliativ vård </w:t>
      </w:r>
    </w:p>
    <w:p w14:paraId="50704033" w14:textId="1F4E6BAC" w:rsid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lastRenderedPageBreak/>
        <w:t>MAS följer upp nattfasta och arbete med nutrition inom särskilt boende och demensenhet</w:t>
      </w:r>
    </w:p>
    <w:p w14:paraId="71AFFF05" w14:textId="08323E8B" w:rsid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Genomföra förbättringsarbete gällande osignerade läkemedel</w:t>
      </w:r>
    </w:p>
    <w:p w14:paraId="0F311528" w14:textId="47B8CDCB" w:rsidR="00AB07D2" w:rsidRDefault="00AB07D2"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Ställningstagande och eventuellt införande av psykiatriskt team i hemsjukvården</w:t>
      </w:r>
    </w:p>
    <w:p w14:paraId="7E0B9784" w14:textId="371A43D9" w:rsid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Ställningstagande angående rekrytering av MAR</w:t>
      </w:r>
    </w:p>
    <w:p w14:paraId="5BA56DE7" w14:textId="41B319F5" w:rsidR="006242DB" w:rsidRP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Ställningstagande i nämnden kring tillämpning av lagen om </w:t>
      </w:r>
      <w:r w:rsidRPr="00F02A37">
        <w:rPr>
          <w:rFonts w:ascii="Georgia" w:hAnsi="Georgia"/>
          <w:sz w:val="22"/>
        </w:rPr>
        <w:t>sammanhållen vård och omsorgsdokumentation</w:t>
      </w:r>
      <w:r>
        <w:rPr>
          <w:rFonts w:ascii="Georgia" w:hAnsi="Georgia"/>
          <w:sz w:val="22"/>
        </w:rPr>
        <w:t>, SVOD</w:t>
      </w:r>
      <w:r w:rsidRPr="00F02A37">
        <w:rPr>
          <w:rFonts w:ascii="Georgia" w:hAnsi="Georgia"/>
          <w:sz w:val="22"/>
        </w:rPr>
        <w:t xml:space="preserve"> (2022:913)</w:t>
      </w:r>
    </w:p>
    <w:p w14:paraId="5011D5F5" w14:textId="4A44C842" w:rsidR="006242DB" w:rsidRPr="006242DB"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hAnsi="Georgia"/>
          <w:sz w:val="22"/>
        </w:rPr>
        <w:t>Ställningstagande gällande upphandling av extern granskning av läkemedelshantering</w:t>
      </w:r>
    </w:p>
    <w:p w14:paraId="41A957BB" w14:textId="77777777" w:rsidR="00AB07D2"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hAnsi="Georgia"/>
          <w:sz w:val="22"/>
        </w:rPr>
        <w:t xml:space="preserve">Fortsatt intern utbildning i vårdteknik för hemsjukvården </w:t>
      </w:r>
      <w:r w:rsidR="00AB07D2">
        <w:rPr>
          <w:rFonts w:ascii="Georgia" w:hAnsi="Georgia"/>
          <w:sz w:val="22"/>
        </w:rPr>
        <w:t>sjuksköterskor</w:t>
      </w:r>
      <w:r w:rsidR="00AB07D2" w:rsidRPr="00AB07D2">
        <w:rPr>
          <w:rFonts w:ascii="Georgia" w:eastAsia="Times New Roman" w:hAnsi="Georgia" w:cs="Times New Roman"/>
          <w:color w:val="000000"/>
          <w:sz w:val="22"/>
        </w:rPr>
        <w:t xml:space="preserve"> </w:t>
      </w:r>
    </w:p>
    <w:p w14:paraId="4D50AF21" w14:textId="790B4D81" w:rsidR="00AB07D2" w:rsidRPr="006242DB" w:rsidRDefault="00AB07D2"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Införa kvalitetsgranskning av verksamheter med MAS och SAS</w:t>
      </w:r>
    </w:p>
    <w:p w14:paraId="4E4319E6" w14:textId="5B700113" w:rsidR="006242DB" w:rsidRDefault="00AB07D2"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Förstärkt samverkan med vårdcentral o Sävsjö och Vrigstad för att minska antalet återinläggningar på sjukhus </w:t>
      </w:r>
    </w:p>
    <w:p w14:paraId="617C3242" w14:textId="0DA11635" w:rsidR="00AB07D2" w:rsidRPr="00AB07D2" w:rsidRDefault="006242DB" w:rsidP="00ED0696">
      <w:pPr>
        <w:pStyle w:val="Liststycke"/>
        <w:numPr>
          <w:ilvl w:val="0"/>
          <w:numId w:val="6"/>
        </w:numPr>
        <w:tabs>
          <w:tab w:val="left" w:pos="4960"/>
        </w:tabs>
        <w:spacing w:after="0" w:line="276" w:lineRule="auto"/>
        <w:rPr>
          <w:rFonts w:ascii="Georgia" w:eastAsia="Times New Roman" w:hAnsi="Georgia" w:cs="Times New Roman"/>
          <w:color w:val="000000"/>
          <w:sz w:val="22"/>
        </w:rPr>
      </w:pPr>
      <w:r>
        <w:rPr>
          <w:rFonts w:ascii="Georgia" w:eastAsia="Times New Roman" w:hAnsi="Georgia" w:cs="Times New Roman"/>
          <w:color w:val="000000"/>
          <w:sz w:val="22"/>
        </w:rPr>
        <w:t xml:space="preserve">Införa nya </w:t>
      </w:r>
      <w:r w:rsidRPr="006242DB">
        <w:rPr>
          <w:rFonts w:ascii="Georgia" w:eastAsia="Times New Roman" w:hAnsi="Georgia" w:cs="Times New Roman"/>
          <w:color w:val="000000"/>
          <w:sz w:val="22"/>
        </w:rPr>
        <w:t xml:space="preserve">samverkansformer för medicinskt ansvariga sjuksköterskor i länet och chefsläkare för Nära Vård </w:t>
      </w:r>
    </w:p>
    <w:p w14:paraId="5668154B" w14:textId="77777777" w:rsidR="006242DB" w:rsidRDefault="006242DB" w:rsidP="00AB07D2">
      <w:pPr>
        <w:pStyle w:val="Liststycke"/>
        <w:tabs>
          <w:tab w:val="left" w:pos="4960"/>
        </w:tabs>
        <w:spacing w:after="0" w:line="276" w:lineRule="auto"/>
        <w:rPr>
          <w:rFonts w:ascii="Georgia" w:eastAsia="Times New Roman" w:hAnsi="Georgia" w:cs="Times New Roman"/>
          <w:color w:val="000000"/>
          <w:sz w:val="22"/>
        </w:rPr>
      </w:pPr>
    </w:p>
    <w:p w14:paraId="66344BD5" w14:textId="099E3CEA" w:rsidR="00DD38FF" w:rsidRPr="00F02A37" w:rsidRDefault="00DD38FF" w:rsidP="00F02A37">
      <w:pPr>
        <w:tabs>
          <w:tab w:val="left" w:pos="4960"/>
        </w:tabs>
        <w:spacing w:after="0" w:line="276" w:lineRule="auto"/>
        <w:rPr>
          <w:rFonts w:ascii="Georgia" w:eastAsia="Times New Roman" w:hAnsi="Georgia" w:cs="Times New Roman"/>
          <w:color w:val="000000"/>
          <w:sz w:val="22"/>
        </w:rPr>
      </w:pPr>
    </w:p>
    <w:p w14:paraId="7C7BF758" w14:textId="0C877F3A" w:rsidR="0033277A" w:rsidRPr="00F02A37" w:rsidRDefault="002F6EBD" w:rsidP="00F02A37">
      <w:pPr>
        <w:spacing w:after="0" w:line="276" w:lineRule="auto"/>
        <w:rPr>
          <w:rFonts w:ascii="Georgia" w:eastAsia="Times New Roman" w:hAnsi="Georgia" w:cs="Times New Roman"/>
          <w:color w:val="000000"/>
          <w:sz w:val="22"/>
        </w:rPr>
      </w:pPr>
      <w:bookmarkStart w:id="50" w:name="_Toc71289015"/>
      <w:r>
        <w:rPr>
          <w:rFonts w:ascii="Georgia" w:eastAsia="Times New Roman" w:hAnsi="Georgia" w:cs="Times New Roman"/>
          <w:color w:val="000000"/>
          <w:sz w:val="22"/>
        </w:rPr>
        <w:t xml:space="preserve">Uppföljning av åtgärder sker i resultatdialog och internkontroll. </w:t>
      </w:r>
      <w:r w:rsidR="008B350A" w:rsidRPr="00F02A37">
        <w:rPr>
          <w:rFonts w:ascii="Georgia" w:eastAsia="Times New Roman" w:hAnsi="Georgia" w:cs="Times New Roman"/>
          <w:color w:val="000000"/>
          <w:sz w:val="22"/>
        </w:rPr>
        <w:t xml:space="preserve"> </w:t>
      </w:r>
      <w:bookmarkEnd w:id="1"/>
      <w:bookmarkEnd w:id="50"/>
    </w:p>
    <w:sectPr w:rsidR="0033277A" w:rsidRPr="00F02A37" w:rsidSect="00854334">
      <w:footerReference w:type="default" r:id="rId30"/>
      <w:headerReference w:type="first" r:id="rId31"/>
      <w:footerReference w:type="first" r:id="rId32"/>
      <w:pgSz w:w="11907" w:h="16839" w:code="9"/>
      <w:pgMar w:top="1417" w:right="1417" w:bottom="1276"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9937" w14:textId="77777777" w:rsidR="008C70D8" w:rsidRDefault="008C70D8" w:rsidP="005E0DE8">
      <w:pPr>
        <w:spacing w:after="0" w:line="240" w:lineRule="auto"/>
      </w:pPr>
      <w:r>
        <w:separator/>
      </w:r>
    </w:p>
  </w:endnote>
  <w:endnote w:type="continuationSeparator" w:id="0">
    <w:p w14:paraId="6FADCF45" w14:textId="77777777" w:rsidR="008C70D8" w:rsidRDefault="008C70D8"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425884"/>
      <w:docPartObj>
        <w:docPartGallery w:val="Page Numbers (Bottom of Page)"/>
        <w:docPartUnique/>
      </w:docPartObj>
    </w:sdtPr>
    <w:sdtEndPr/>
    <w:sdtContent>
      <w:p w14:paraId="6A812E7E" w14:textId="61939780" w:rsidR="00685A22" w:rsidRDefault="00685A22">
        <w:pPr>
          <w:pStyle w:val="Sidfot"/>
          <w:jc w:val="right"/>
        </w:pPr>
        <w:r>
          <w:fldChar w:fldCharType="begin"/>
        </w:r>
        <w:r>
          <w:instrText>PAGE   \* MERGEFORMAT</w:instrText>
        </w:r>
        <w:r>
          <w:fldChar w:fldCharType="separate"/>
        </w:r>
        <w:r w:rsidR="00DD0AE1">
          <w:rPr>
            <w:noProof/>
          </w:rPr>
          <w:t>6</w:t>
        </w:r>
        <w:r>
          <w:fldChar w:fldCharType="end"/>
        </w:r>
      </w:p>
    </w:sdtContent>
  </w:sdt>
  <w:p w14:paraId="3A8ED186" w14:textId="77777777" w:rsidR="00685A22" w:rsidRDefault="00685A22" w:rsidP="00FA22E2">
    <w:pPr>
      <w:pStyle w:val="Sidfot"/>
      <w:ind w:left="-19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766E" w14:textId="6D93345F" w:rsidR="00685A22" w:rsidRDefault="00685A22" w:rsidP="00FA22E2">
    <w:pPr>
      <w:pStyle w:val="Sidfot"/>
      <w:ind w:left="-19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42AF" w14:textId="77777777" w:rsidR="008C70D8" w:rsidRDefault="008C70D8" w:rsidP="005E0DE8">
      <w:pPr>
        <w:spacing w:after="0" w:line="240" w:lineRule="auto"/>
      </w:pPr>
      <w:r>
        <w:separator/>
      </w:r>
    </w:p>
  </w:footnote>
  <w:footnote w:type="continuationSeparator" w:id="0">
    <w:p w14:paraId="501EE674" w14:textId="77777777" w:rsidR="008C70D8" w:rsidRDefault="008C70D8"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1B95" w14:textId="6AE9F958" w:rsidR="00F67E72" w:rsidRPr="00E90773" w:rsidRDefault="00F67E72" w:rsidP="00E90773">
    <w:pPr>
      <w:pStyle w:val="Sidhuvud"/>
    </w:pPr>
    <w:r>
      <w:tab/>
    </w:r>
    <w:r>
      <w:tab/>
    </w:r>
    <w:r>
      <w:tab/>
      <w:t xml:space="preserve"> </w:t>
    </w:r>
  </w:p>
  <w:p w14:paraId="6B66DEA3" w14:textId="37D50A9B" w:rsidR="00F67E72" w:rsidRDefault="00F67E7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2F7B"/>
    <w:multiLevelType w:val="hybridMultilevel"/>
    <w:tmpl w:val="9EA6B2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1837392"/>
    <w:multiLevelType w:val="hybridMultilevel"/>
    <w:tmpl w:val="6E66D0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1C7788"/>
    <w:multiLevelType w:val="hybridMultilevel"/>
    <w:tmpl w:val="4C84B5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F295B84"/>
    <w:multiLevelType w:val="hybridMultilevel"/>
    <w:tmpl w:val="67244AF2"/>
    <w:lvl w:ilvl="0" w:tplc="5FB884A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75360E6"/>
    <w:multiLevelType w:val="hybridMultilevel"/>
    <w:tmpl w:val="49629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8EC0077"/>
    <w:multiLevelType w:val="hybridMultilevel"/>
    <w:tmpl w:val="2482F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28447148">
    <w:abstractNumId w:val="4"/>
  </w:num>
  <w:num w:numId="2" w16cid:durableId="1264456411">
    <w:abstractNumId w:val="2"/>
  </w:num>
  <w:num w:numId="3" w16cid:durableId="2033727922">
    <w:abstractNumId w:val="3"/>
  </w:num>
  <w:num w:numId="4" w16cid:durableId="1364287387">
    <w:abstractNumId w:val="1"/>
  </w:num>
  <w:num w:numId="5" w16cid:durableId="669407927">
    <w:abstractNumId w:val="5"/>
  </w:num>
  <w:num w:numId="6" w16cid:durableId="228148918">
    <w:abstractNumId w:val="6"/>
  </w:num>
  <w:num w:numId="7" w16cid:durableId="79652763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Nationellt System för Kunskapsstyrning                                  Hälso- och sjukvård"/>
    <w:docVar w:name="LName" w:val="Sveriges Regioner i Samverkan"/>
  </w:docVars>
  <w:rsids>
    <w:rsidRoot w:val="00311B68"/>
    <w:rsid w:val="0000203B"/>
    <w:rsid w:val="0000333A"/>
    <w:rsid w:val="00005CDB"/>
    <w:rsid w:val="000062C8"/>
    <w:rsid w:val="00010313"/>
    <w:rsid w:val="0001033D"/>
    <w:rsid w:val="00012D62"/>
    <w:rsid w:val="000141C0"/>
    <w:rsid w:val="00016F8C"/>
    <w:rsid w:val="00020FFD"/>
    <w:rsid w:val="000235F8"/>
    <w:rsid w:val="0003174D"/>
    <w:rsid w:val="000348ED"/>
    <w:rsid w:val="00034ECD"/>
    <w:rsid w:val="0003754F"/>
    <w:rsid w:val="000429EC"/>
    <w:rsid w:val="00043358"/>
    <w:rsid w:val="00044BD9"/>
    <w:rsid w:val="0005075F"/>
    <w:rsid w:val="0005221F"/>
    <w:rsid w:val="00053CFE"/>
    <w:rsid w:val="000563EF"/>
    <w:rsid w:val="00057843"/>
    <w:rsid w:val="000601F7"/>
    <w:rsid w:val="00060C4A"/>
    <w:rsid w:val="00063A03"/>
    <w:rsid w:val="000677E1"/>
    <w:rsid w:val="000734B9"/>
    <w:rsid w:val="00074589"/>
    <w:rsid w:val="00074E4A"/>
    <w:rsid w:val="00077A9A"/>
    <w:rsid w:val="00087460"/>
    <w:rsid w:val="0009110B"/>
    <w:rsid w:val="00094FA7"/>
    <w:rsid w:val="00097758"/>
    <w:rsid w:val="000A0BDE"/>
    <w:rsid w:val="000A1E7F"/>
    <w:rsid w:val="000A5AC9"/>
    <w:rsid w:val="000B0A34"/>
    <w:rsid w:val="000B33A5"/>
    <w:rsid w:val="000B7816"/>
    <w:rsid w:val="000C182C"/>
    <w:rsid w:val="000C4EE8"/>
    <w:rsid w:val="000D36A2"/>
    <w:rsid w:val="000D4220"/>
    <w:rsid w:val="000D7D5D"/>
    <w:rsid w:val="000E132A"/>
    <w:rsid w:val="000E1351"/>
    <w:rsid w:val="000E1BEA"/>
    <w:rsid w:val="000E2DEF"/>
    <w:rsid w:val="000F6997"/>
    <w:rsid w:val="000F70D7"/>
    <w:rsid w:val="001026B6"/>
    <w:rsid w:val="001106B7"/>
    <w:rsid w:val="00110F83"/>
    <w:rsid w:val="00114EBA"/>
    <w:rsid w:val="001246EA"/>
    <w:rsid w:val="001247D6"/>
    <w:rsid w:val="001257B6"/>
    <w:rsid w:val="00125A0B"/>
    <w:rsid w:val="00132271"/>
    <w:rsid w:val="00134CF0"/>
    <w:rsid w:val="00137353"/>
    <w:rsid w:val="0014039B"/>
    <w:rsid w:val="00140D71"/>
    <w:rsid w:val="00141D5E"/>
    <w:rsid w:val="00142077"/>
    <w:rsid w:val="00142386"/>
    <w:rsid w:val="00143840"/>
    <w:rsid w:val="00147040"/>
    <w:rsid w:val="00151440"/>
    <w:rsid w:val="0015187D"/>
    <w:rsid w:val="00157EF3"/>
    <w:rsid w:val="00161346"/>
    <w:rsid w:val="00172CB3"/>
    <w:rsid w:val="0017353E"/>
    <w:rsid w:val="001814A1"/>
    <w:rsid w:val="00183600"/>
    <w:rsid w:val="00184747"/>
    <w:rsid w:val="001849D0"/>
    <w:rsid w:val="00185537"/>
    <w:rsid w:val="00187443"/>
    <w:rsid w:val="00187FAC"/>
    <w:rsid w:val="00191C05"/>
    <w:rsid w:val="00191C14"/>
    <w:rsid w:val="0019715F"/>
    <w:rsid w:val="001A0639"/>
    <w:rsid w:val="001A200D"/>
    <w:rsid w:val="001A2DAF"/>
    <w:rsid w:val="001A31F7"/>
    <w:rsid w:val="001A74F8"/>
    <w:rsid w:val="001B13A7"/>
    <w:rsid w:val="001B1757"/>
    <w:rsid w:val="001B6320"/>
    <w:rsid w:val="001B6585"/>
    <w:rsid w:val="001B7174"/>
    <w:rsid w:val="001C030D"/>
    <w:rsid w:val="001C1762"/>
    <w:rsid w:val="001C669E"/>
    <w:rsid w:val="001D089F"/>
    <w:rsid w:val="001D353D"/>
    <w:rsid w:val="001D62AA"/>
    <w:rsid w:val="001D76AE"/>
    <w:rsid w:val="001E43E1"/>
    <w:rsid w:val="001E4439"/>
    <w:rsid w:val="001E487A"/>
    <w:rsid w:val="001E48BB"/>
    <w:rsid w:val="001E4AB5"/>
    <w:rsid w:val="001E5051"/>
    <w:rsid w:val="001E6123"/>
    <w:rsid w:val="001E7533"/>
    <w:rsid w:val="001F2DE6"/>
    <w:rsid w:val="001F482A"/>
    <w:rsid w:val="002025C4"/>
    <w:rsid w:val="0020446A"/>
    <w:rsid w:val="00206712"/>
    <w:rsid w:val="00207557"/>
    <w:rsid w:val="00207970"/>
    <w:rsid w:val="00210CDB"/>
    <w:rsid w:val="00214760"/>
    <w:rsid w:val="00214FB4"/>
    <w:rsid w:val="00221A6E"/>
    <w:rsid w:val="002279E9"/>
    <w:rsid w:val="002311ED"/>
    <w:rsid w:val="002347AA"/>
    <w:rsid w:val="002411D1"/>
    <w:rsid w:val="00245DA9"/>
    <w:rsid w:val="00247274"/>
    <w:rsid w:val="00250C35"/>
    <w:rsid w:val="0026122E"/>
    <w:rsid w:val="002643AF"/>
    <w:rsid w:val="00264D70"/>
    <w:rsid w:val="00270CEE"/>
    <w:rsid w:val="00275E89"/>
    <w:rsid w:val="0028294A"/>
    <w:rsid w:val="00282EE9"/>
    <w:rsid w:val="00282FB2"/>
    <w:rsid w:val="002844CB"/>
    <w:rsid w:val="002863A9"/>
    <w:rsid w:val="002927CF"/>
    <w:rsid w:val="0029407C"/>
    <w:rsid w:val="002949E6"/>
    <w:rsid w:val="002A57A8"/>
    <w:rsid w:val="002A5DBA"/>
    <w:rsid w:val="002A627D"/>
    <w:rsid w:val="002A7A0D"/>
    <w:rsid w:val="002B2B8F"/>
    <w:rsid w:val="002B338F"/>
    <w:rsid w:val="002B3A4E"/>
    <w:rsid w:val="002C0EAE"/>
    <w:rsid w:val="002C142A"/>
    <w:rsid w:val="002C3232"/>
    <w:rsid w:val="002C4392"/>
    <w:rsid w:val="002C5FF6"/>
    <w:rsid w:val="002D2096"/>
    <w:rsid w:val="002D334C"/>
    <w:rsid w:val="002D427C"/>
    <w:rsid w:val="002D56A1"/>
    <w:rsid w:val="002D647E"/>
    <w:rsid w:val="002D76E9"/>
    <w:rsid w:val="002E5672"/>
    <w:rsid w:val="002F5084"/>
    <w:rsid w:val="002F6EBD"/>
    <w:rsid w:val="002F6EC2"/>
    <w:rsid w:val="00311B68"/>
    <w:rsid w:val="00313D46"/>
    <w:rsid w:val="00314EFE"/>
    <w:rsid w:val="00320F9C"/>
    <w:rsid w:val="00325366"/>
    <w:rsid w:val="0033277A"/>
    <w:rsid w:val="003360A7"/>
    <w:rsid w:val="0033778D"/>
    <w:rsid w:val="00342EF5"/>
    <w:rsid w:val="0034450F"/>
    <w:rsid w:val="00346B3C"/>
    <w:rsid w:val="003511D2"/>
    <w:rsid w:val="00352CE3"/>
    <w:rsid w:val="00357222"/>
    <w:rsid w:val="0035F05D"/>
    <w:rsid w:val="0036075B"/>
    <w:rsid w:val="00360D09"/>
    <w:rsid w:val="00361436"/>
    <w:rsid w:val="00362897"/>
    <w:rsid w:val="00364EF7"/>
    <w:rsid w:val="00365970"/>
    <w:rsid w:val="00366554"/>
    <w:rsid w:val="00370A34"/>
    <w:rsid w:val="00370EF1"/>
    <w:rsid w:val="0037132A"/>
    <w:rsid w:val="0037243C"/>
    <w:rsid w:val="0037334C"/>
    <w:rsid w:val="00373BCB"/>
    <w:rsid w:val="00373FF9"/>
    <w:rsid w:val="003743B8"/>
    <w:rsid w:val="00390362"/>
    <w:rsid w:val="0039124C"/>
    <w:rsid w:val="0039375E"/>
    <w:rsid w:val="00396FAD"/>
    <w:rsid w:val="003A306D"/>
    <w:rsid w:val="003A34B8"/>
    <w:rsid w:val="003A3E4A"/>
    <w:rsid w:val="003A5368"/>
    <w:rsid w:val="003B3D26"/>
    <w:rsid w:val="003B4873"/>
    <w:rsid w:val="003B6EFC"/>
    <w:rsid w:val="003B76D7"/>
    <w:rsid w:val="003D01FD"/>
    <w:rsid w:val="003D2AE4"/>
    <w:rsid w:val="003D587F"/>
    <w:rsid w:val="003E33A0"/>
    <w:rsid w:val="003E4E51"/>
    <w:rsid w:val="003E665E"/>
    <w:rsid w:val="003E69AE"/>
    <w:rsid w:val="003F0517"/>
    <w:rsid w:val="003F3A42"/>
    <w:rsid w:val="003F4AA3"/>
    <w:rsid w:val="0040024B"/>
    <w:rsid w:val="0040196D"/>
    <w:rsid w:val="00403A8A"/>
    <w:rsid w:val="00405415"/>
    <w:rsid w:val="00411480"/>
    <w:rsid w:val="00415800"/>
    <w:rsid w:val="004306CD"/>
    <w:rsid w:val="00430777"/>
    <w:rsid w:val="00434EB4"/>
    <w:rsid w:val="00435B50"/>
    <w:rsid w:val="0043700B"/>
    <w:rsid w:val="0044231A"/>
    <w:rsid w:val="00445153"/>
    <w:rsid w:val="00450B86"/>
    <w:rsid w:val="00450C14"/>
    <w:rsid w:val="00456C62"/>
    <w:rsid w:val="00462469"/>
    <w:rsid w:val="00464E57"/>
    <w:rsid w:val="00465C6D"/>
    <w:rsid w:val="00477983"/>
    <w:rsid w:val="004801EB"/>
    <w:rsid w:val="00481F14"/>
    <w:rsid w:val="004867ED"/>
    <w:rsid w:val="004913E3"/>
    <w:rsid w:val="00496638"/>
    <w:rsid w:val="004A4D0E"/>
    <w:rsid w:val="004A5AEC"/>
    <w:rsid w:val="004A6D38"/>
    <w:rsid w:val="004B0EE3"/>
    <w:rsid w:val="004B546C"/>
    <w:rsid w:val="004B792F"/>
    <w:rsid w:val="004C0590"/>
    <w:rsid w:val="004C1B51"/>
    <w:rsid w:val="004C1F04"/>
    <w:rsid w:val="004C4C75"/>
    <w:rsid w:val="004D159A"/>
    <w:rsid w:val="004D28B6"/>
    <w:rsid w:val="004D3649"/>
    <w:rsid w:val="004E0FA2"/>
    <w:rsid w:val="004E1F3D"/>
    <w:rsid w:val="004E27C4"/>
    <w:rsid w:val="004F2B86"/>
    <w:rsid w:val="004F462C"/>
    <w:rsid w:val="004F5327"/>
    <w:rsid w:val="004F7475"/>
    <w:rsid w:val="0050358F"/>
    <w:rsid w:val="00503D85"/>
    <w:rsid w:val="00511B4A"/>
    <w:rsid w:val="005122E9"/>
    <w:rsid w:val="0051298B"/>
    <w:rsid w:val="00523C71"/>
    <w:rsid w:val="005273B9"/>
    <w:rsid w:val="00527444"/>
    <w:rsid w:val="00527B2F"/>
    <w:rsid w:val="00531957"/>
    <w:rsid w:val="0053490E"/>
    <w:rsid w:val="0054111D"/>
    <w:rsid w:val="00543FE1"/>
    <w:rsid w:val="0054509F"/>
    <w:rsid w:val="0054797A"/>
    <w:rsid w:val="005506B2"/>
    <w:rsid w:val="005519A7"/>
    <w:rsid w:val="00555F7E"/>
    <w:rsid w:val="00557801"/>
    <w:rsid w:val="005578C9"/>
    <w:rsid w:val="005578FF"/>
    <w:rsid w:val="005608E5"/>
    <w:rsid w:val="00560A8F"/>
    <w:rsid w:val="00560B80"/>
    <w:rsid w:val="00566B14"/>
    <w:rsid w:val="00566C15"/>
    <w:rsid w:val="00566DA9"/>
    <w:rsid w:val="00567ADE"/>
    <w:rsid w:val="005745A5"/>
    <w:rsid w:val="00576675"/>
    <w:rsid w:val="005775BD"/>
    <w:rsid w:val="005805CB"/>
    <w:rsid w:val="00582F0C"/>
    <w:rsid w:val="005839A8"/>
    <w:rsid w:val="00583BB0"/>
    <w:rsid w:val="005866A7"/>
    <w:rsid w:val="0058713E"/>
    <w:rsid w:val="00592EF1"/>
    <w:rsid w:val="00594588"/>
    <w:rsid w:val="005A3202"/>
    <w:rsid w:val="005A6087"/>
    <w:rsid w:val="005B1421"/>
    <w:rsid w:val="005B1F15"/>
    <w:rsid w:val="005B3242"/>
    <w:rsid w:val="005B4C47"/>
    <w:rsid w:val="005C03D7"/>
    <w:rsid w:val="005C51F2"/>
    <w:rsid w:val="005C5A56"/>
    <w:rsid w:val="005C5BF2"/>
    <w:rsid w:val="005C65B8"/>
    <w:rsid w:val="005C7C49"/>
    <w:rsid w:val="005D3F3C"/>
    <w:rsid w:val="005D4611"/>
    <w:rsid w:val="005E0316"/>
    <w:rsid w:val="005E0DE8"/>
    <w:rsid w:val="005E5821"/>
    <w:rsid w:val="005E617D"/>
    <w:rsid w:val="005E70CB"/>
    <w:rsid w:val="005F1935"/>
    <w:rsid w:val="0060346B"/>
    <w:rsid w:val="006052AE"/>
    <w:rsid w:val="00615451"/>
    <w:rsid w:val="00615D86"/>
    <w:rsid w:val="00616BE4"/>
    <w:rsid w:val="006200F1"/>
    <w:rsid w:val="00621AFB"/>
    <w:rsid w:val="00622F92"/>
    <w:rsid w:val="006242DB"/>
    <w:rsid w:val="00626EC5"/>
    <w:rsid w:val="00627D89"/>
    <w:rsid w:val="0063102B"/>
    <w:rsid w:val="00635D18"/>
    <w:rsid w:val="00642471"/>
    <w:rsid w:val="006425B8"/>
    <w:rsid w:val="00644A3B"/>
    <w:rsid w:val="0064557A"/>
    <w:rsid w:val="00645D1B"/>
    <w:rsid w:val="006504B3"/>
    <w:rsid w:val="006526D7"/>
    <w:rsid w:val="00653758"/>
    <w:rsid w:val="00656689"/>
    <w:rsid w:val="006668B7"/>
    <w:rsid w:val="00672897"/>
    <w:rsid w:val="00676DE0"/>
    <w:rsid w:val="00683184"/>
    <w:rsid w:val="00683618"/>
    <w:rsid w:val="00685A22"/>
    <w:rsid w:val="00691E09"/>
    <w:rsid w:val="00697CF4"/>
    <w:rsid w:val="006A1A82"/>
    <w:rsid w:val="006B056A"/>
    <w:rsid w:val="006B3D94"/>
    <w:rsid w:val="006B6451"/>
    <w:rsid w:val="006B74C0"/>
    <w:rsid w:val="006C6410"/>
    <w:rsid w:val="006D345B"/>
    <w:rsid w:val="006D498A"/>
    <w:rsid w:val="006D552E"/>
    <w:rsid w:val="006E113C"/>
    <w:rsid w:val="006E12DF"/>
    <w:rsid w:val="006E21FA"/>
    <w:rsid w:val="006E4011"/>
    <w:rsid w:val="006F2FE6"/>
    <w:rsid w:val="006F6D32"/>
    <w:rsid w:val="006F7F48"/>
    <w:rsid w:val="0070293C"/>
    <w:rsid w:val="0070328D"/>
    <w:rsid w:val="00705A87"/>
    <w:rsid w:val="00711415"/>
    <w:rsid w:val="00711E11"/>
    <w:rsid w:val="00714756"/>
    <w:rsid w:val="007152D4"/>
    <w:rsid w:val="0071592F"/>
    <w:rsid w:val="00715E64"/>
    <w:rsid w:val="00717338"/>
    <w:rsid w:val="0072201B"/>
    <w:rsid w:val="00722CD0"/>
    <w:rsid w:val="00723423"/>
    <w:rsid w:val="007241C4"/>
    <w:rsid w:val="00726BED"/>
    <w:rsid w:val="00727BF7"/>
    <w:rsid w:val="007340FB"/>
    <w:rsid w:val="00735D76"/>
    <w:rsid w:val="00740ED0"/>
    <w:rsid w:val="00742057"/>
    <w:rsid w:val="007426BB"/>
    <w:rsid w:val="00742AE1"/>
    <w:rsid w:val="00743BF7"/>
    <w:rsid w:val="007507CB"/>
    <w:rsid w:val="0075285A"/>
    <w:rsid w:val="00752F5D"/>
    <w:rsid w:val="007552EB"/>
    <w:rsid w:val="00756AB2"/>
    <w:rsid w:val="007575F8"/>
    <w:rsid w:val="00760CBB"/>
    <w:rsid w:val="00762F7C"/>
    <w:rsid w:val="007641E5"/>
    <w:rsid w:val="007730E0"/>
    <w:rsid w:val="00781E61"/>
    <w:rsid w:val="00782022"/>
    <w:rsid w:val="00786477"/>
    <w:rsid w:val="00790102"/>
    <w:rsid w:val="0079310D"/>
    <w:rsid w:val="007A1E8C"/>
    <w:rsid w:val="007A2436"/>
    <w:rsid w:val="007A56CF"/>
    <w:rsid w:val="007A6DBA"/>
    <w:rsid w:val="007B0FE6"/>
    <w:rsid w:val="007B5A54"/>
    <w:rsid w:val="007C224D"/>
    <w:rsid w:val="007C36C6"/>
    <w:rsid w:val="007C7F7A"/>
    <w:rsid w:val="007D11DB"/>
    <w:rsid w:val="007D4380"/>
    <w:rsid w:val="007E3A13"/>
    <w:rsid w:val="007E3AE7"/>
    <w:rsid w:val="007E4E1A"/>
    <w:rsid w:val="007F1220"/>
    <w:rsid w:val="007F15E9"/>
    <w:rsid w:val="007F67CE"/>
    <w:rsid w:val="007F7547"/>
    <w:rsid w:val="00800ED0"/>
    <w:rsid w:val="00800F5A"/>
    <w:rsid w:val="00802DED"/>
    <w:rsid w:val="0080626D"/>
    <w:rsid w:val="00812900"/>
    <w:rsid w:val="00813257"/>
    <w:rsid w:val="00816E53"/>
    <w:rsid w:val="00820E67"/>
    <w:rsid w:val="008221FA"/>
    <w:rsid w:val="00822829"/>
    <w:rsid w:val="008229C9"/>
    <w:rsid w:val="00831544"/>
    <w:rsid w:val="00833FC9"/>
    <w:rsid w:val="00834296"/>
    <w:rsid w:val="00834534"/>
    <w:rsid w:val="00835866"/>
    <w:rsid w:val="008377EE"/>
    <w:rsid w:val="00840B44"/>
    <w:rsid w:val="00840C69"/>
    <w:rsid w:val="00844161"/>
    <w:rsid w:val="008447B3"/>
    <w:rsid w:val="008448C1"/>
    <w:rsid w:val="00846FEB"/>
    <w:rsid w:val="008507DB"/>
    <w:rsid w:val="00852957"/>
    <w:rsid w:val="00854334"/>
    <w:rsid w:val="00854408"/>
    <w:rsid w:val="00854878"/>
    <w:rsid w:val="008563F3"/>
    <w:rsid w:val="0085670D"/>
    <w:rsid w:val="0086035D"/>
    <w:rsid w:val="00864868"/>
    <w:rsid w:val="008648B4"/>
    <w:rsid w:val="0087198B"/>
    <w:rsid w:val="00873DBC"/>
    <w:rsid w:val="00877045"/>
    <w:rsid w:val="00881B6B"/>
    <w:rsid w:val="00883257"/>
    <w:rsid w:val="00883CDA"/>
    <w:rsid w:val="00883E64"/>
    <w:rsid w:val="008842C3"/>
    <w:rsid w:val="0088516C"/>
    <w:rsid w:val="00885CE9"/>
    <w:rsid w:val="008867DE"/>
    <w:rsid w:val="008947B8"/>
    <w:rsid w:val="008A1A0F"/>
    <w:rsid w:val="008A1D8D"/>
    <w:rsid w:val="008A2529"/>
    <w:rsid w:val="008A3DA3"/>
    <w:rsid w:val="008A4C9C"/>
    <w:rsid w:val="008A5EA7"/>
    <w:rsid w:val="008A5F12"/>
    <w:rsid w:val="008A685D"/>
    <w:rsid w:val="008A6CAA"/>
    <w:rsid w:val="008B0374"/>
    <w:rsid w:val="008B14D0"/>
    <w:rsid w:val="008B350A"/>
    <w:rsid w:val="008B5B36"/>
    <w:rsid w:val="008B63F9"/>
    <w:rsid w:val="008B65A0"/>
    <w:rsid w:val="008C20F4"/>
    <w:rsid w:val="008C70D8"/>
    <w:rsid w:val="008D75CA"/>
    <w:rsid w:val="008D7D70"/>
    <w:rsid w:val="008E0958"/>
    <w:rsid w:val="008E201C"/>
    <w:rsid w:val="008E33FE"/>
    <w:rsid w:val="008E666F"/>
    <w:rsid w:val="008E7433"/>
    <w:rsid w:val="008F558E"/>
    <w:rsid w:val="008F61FA"/>
    <w:rsid w:val="008F7DD5"/>
    <w:rsid w:val="00903694"/>
    <w:rsid w:val="009120A9"/>
    <w:rsid w:val="00915D49"/>
    <w:rsid w:val="0091692F"/>
    <w:rsid w:val="00923666"/>
    <w:rsid w:val="009270D5"/>
    <w:rsid w:val="009363D6"/>
    <w:rsid w:val="00937532"/>
    <w:rsid w:val="00942226"/>
    <w:rsid w:val="00943730"/>
    <w:rsid w:val="00945430"/>
    <w:rsid w:val="00947868"/>
    <w:rsid w:val="0095247B"/>
    <w:rsid w:val="00957357"/>
    <w:rsid w:val="00960160"/>
    <w:rsid w:val="0096207C"/>
    <w:rsid w:val="0096443C"/>
    <w:rsid w:val="00964B3C"/>
    <w:rsid w:val="00967810"/>
    <w:rsid w:val="00982864"/>
    <w:rsid w:val="00983786"/>
    <w:rsid w:val="00987F97"/>
    <w:rsid w:val="009A1083"/>
    <w:rsid w:val="009A2517"/>
    <w:rsid w:val="009B12ED"/>
    <w:rsid w:val="009B2AAE"/>
    <w:rsid w:val="009C2250"/>
    <w:rsid w:val="009C4BDB"/>
    <w:rsid w:val="009C5CC7"/>
    <w:rsid w:val="009D1780"/>
    <w:rsid w:val="009D72C1"/>
    <w:rsid w:val="009E216D"/>
    <w:rsid w:val="009E632C"/>
    <w:rsid w:val="009E79B4"/>
    <w:rsid w:val="009F0EB9"/>
    <w:rsid w:val="009F16BF"/>
    <w:rsid w:val="009F390A"/>
    <w:rsid w:val="009F70F0"/>
    <w:rsid w:val="00A00739"/>
    <w:rsid w:val="00A00D2C"/>
    <w:rsid w:val="00A0161D"/>
    <w:rsid w:val="00A01C46"/>
    <w:rsid w:val="00A03C08"/>
    <w:rsid w:val="00A04D14"/>
    <w:rsid w:val="00A04F79"/>
    <w:rsid w:val="00A13402"/>
    <w:rsid w:val="00A14F17"/>
    <w:rsid w:val="00A15218"/>
    <w:rsid w:val="00A21985"/>
    <w:rsid w:val="00A22860"/>
    <w:rsid w:val="00A2346E"/>
    <w:rsid w:val="00A23A05"/>
    <w:rsid w:val="00A23EF5"/>
    <w:rsid w:val="00A2400F"/>
    <w:rsid w:val="00A27FEC"/>
    <w:rsid w:val="00A34627"/>
    <w:rsid w:val="00A377D6"/>
    <w:rsid w:val="00A40449"/>
    <w:rsid w:val="00A42C0C"/>
    <w:rsid w:val="00A4784D"/>
    <w:rsid w:val="00A57411"/>
    <w:rsid w:val="00A610F4"/>
    <w:rsid w:val="00A61A39"/>
    <w:rsid w:val="00A61D86"/>
    <w:rsid w:val="00A72722"/>
    <w:rsid w:val="00A74AA6"/>
    <w:rsid w:val="00A75C66"/>
    <w:rsid w:val="00A77AFE"/>
    <w:rsid w:val="00A80BE4"/>
    <w:rsid w:val="00A83E94"/>
    <w:rsid w:val="00A928FD"/>
    <w:rsid w:val="00A93971"/>
    <w:rsid w:val="00A93F2A"/>
    <w:rsid w:val="00A945CA"/>
    <w:rsid w:val="00A97D54"/>
    <w:rsid w:val="00AA1558"/>
    <w:rsid w:val="00AA56C5"/>
    <w:rsid w:val="00AA60B0"/>
    <w:rsid w:val="00AB07D2"/>
    <w:rsid w:val="00AC17DD"/>
    <w:rsid w:val="00AC3F9A"/>
    <w:rsid w:val="00AC4DE1"/>
    <w:rsid w:val="00AC6419"/>
    <w:rsid w:val="00AC7E57"/>
    <w:rsid w:val="00AD3774"/>
    <w:rsid w:val="00AD7841"/>
    <w:rsid w:val="00AD7A32"/>
    <w:rsid w:val="00AE0447"/>
    <w:rsid w:val="00AE4813"/>
    <w:rsid w:val="00AE481F"/>
    <w:rsid w:val="00AE65E9"/>
    <w:rsid w:val="00AF184F"/>
    <w:rsid w:val="00AF25BA"/>
    <w:rsid w:val="00AF76F6"/>
    <w:rsid w:val="00B02B69"/>
    <w:rsid w:val="00B02BC2"/>
    <w:rsid w:val="00B03F0C"/>
    <w:rsid w:val="00B04213"/>
    <w:rsid w:val="00B05740"/>
    <w:rsid w:val="00B058AE"/>
    <w:rsid w:val="00B067A8"/>
    <w:rsid w:val="00B10637"/>
    <w:rsid w:val="00B12FE3"/>
    <w:rsid w:val="00B20479"/>
    <w:rsid w:val="00B2217A"/>
    <w:rsid w:val="00B22520"/>
    <w:rsid w:val="00B232CC"/>
    <w:rsid w:val="00B24733"/>
    <w:rsid w:val="00B27E99"/>
    <w:rsid w:val="00B30294"/>
    <w:rsid w:val="00B34A85"/>
    <w:rsid w:val="00B34BCB"/>
    <w:rsid w:val="00B374C8"/>
    <w:rsid w:val="00B42A38"/>
    <w:rsid w:val="00B45F72"/>
    <w:rsid w:val="00B46D38"/>
    <w:rsid w:val="00B50E3D"/>
    <w:rsid w:val="00B51F4B"/>
    <w:rsid w:val="00B559D5"/>
    <w:rsid w:val="00B55B80"/>
    <w:rsid w:val="00B56868"/>
    <w:rsid w:val="00B57BD8"/>
    <w:rsid w:val="00B62D10"/>
    <w:rsid w:val="00B65422"/>
    <w:rsid w:val="00B66155"/>
    <w:rsid w:val="00B67876"/>
    <w:rsid w:val="00B67FC4"/>
    <w:rsid w:val="00B76E1C"/>
    <w:rsid w:val="00B81AEF"/>
    <w:rsid w:val="00B84527"/>
    <w:rsid w:val="00B84CF2"/>
    <w:rsid w:val="00B85675"/>
    <w:rsid w:val="00B864E2"/>
    <w:rsid w:val="00BA0F24"/>
    <w:rsid w:val="00BA18AD"/>
    <w:rsid w:val="00BA3F82"/>
    <w:rsid w:val="00BA4013"/>
    <w:rsid w:val="00BA5102"/>
    <w:rsid w:val="00BA7257"/>
    <w:rsid w:val="00BA7A5C"/>
    <w:rsid w:val="00BB04EE"/>
    <w:rsid w:val="00BB213A"/>
    <w:rsid w:val="00BC0BA3"/>
    <w:rsid w:val="00BC27A6"/>
    <w:rsid w:val="00BC2E32"/>
    <w:rsid w:val="00BC3886"/>
    <w:rsid w:val="00BC44F5"/>
    <w:rsid w:val="00BC5752"/>
    <w:rsid w:val="00BD01EB"/>
    <w:rsid w:val="00BD1574"/>
    <w:rsid w:val="00BD4CB1"/>
    <w:rsid w:val="00BF4BCB"/>
    <w:rsid w:val="00BF6463"/>
    <w:rsid w:val="00BF7074"/>
    <w:rsid w:val="00BF7C46"/>
    <w:rsid w:val="00C07772"/>
    <w:rsid w:val="00C14688"/>
    <w:rsid w:val="00C15013"/>
    <w:rsid w:val="00C27FC9"/>
    <w:rsid w:val="00C311CD"/>
    <w:rsid w:val="00C40C43"/>
    <w:rsid w:val="00C43BFD"/>
    <w:rsid w:val="00C44F16"/>
    <w:rsid w:val="00C50E04"/>
    <w:rsid w:val="00C51CAB"/>
    <w:rsid w:val="00C52EAB"/>
    <w:rsid w:val="00C551AF"/>
    <w:rsid w:val="00C567FD"/>
    <w:rsid w:val="00C5768A"/>
    <w:rsid w:val="00C615CF"/>
    <w:rsid w:val="00C62B36"/>
    <w:rsid w:val="00C63B50"/>
    <w:rsid w:val="00C65853"/>
    <w:rsid w:val="00C674B3"/>
    <w:rsid w:val="00C74938"/>
    <w:rsid w:val="00C75884"/>
    <w:rsid w:val="00C83C88"/>
    <w:rsid w:val="00C8442B"/>
    <w:rsid w:val="00C84FB0"/>
    <w:rsid w:val="00C9492C"/>
    <w:rsid w:val="00C94AA8"/>
    <w:rsid w:val="00CA070B"/>
    <w:rsid w:val="00CA5770"/>
    <w:rsid w:val="00CB022F"/>
    <w:rsid w:val="00CB1297"/>
    <w:rsid w:val="00CB1C82"/>
    <w:rsid w:val="00CB21A0"/>
    <w:rsid w:val="00CB4234"/>
    <w:rsid w:val="00CB51BC"/>
    <w:rsid w:val="00CB5597"/>
    <w:rsid w:val="00CC01A8"/>
    <w:rsid w:val="00CC0475"/>
    <w:rsid w:val="00CC2DDC"/>
    <w:rsid w:val="00CC707A"/>
    <w:rsid w:val="00CC7087"/>
    <w:rsid w:val="00CC7E9A"/>
    <w:rsid w:val="00CD1BE1"/>
    <w:rsid w:val="00CD6072"/>
    <w:rsid w:val="00CE13BD"/>
    <w:rsid w:val="00CE47C5"/>
    <w:rsid w:val="00CE5485"/>
    <w:rsid w:val="00CF2CEB"/>
    <w:rsid w:val="00CF3C86"/>
    <w:rsid w:val="00CF3D06"/>
    <w:rsid w:val="00CF5821"/>
    <w:rsid w:val="00D012B5"/>
    <w:rsid w:val="00D03490"/>
    <w:rsid w:val="00D04885"/>
    <w:rsid w:val="00D0777C"/>
    <w:rsid w:val="00D07E56"/>
    <w:rsid w:val="00D11A07"/>
    <w:rsid w:val="00D11AB5"/>
    <w:rsid w:val="00D14C38"/>
    <w:rsid w:val="00D21698"/>
    <w:rsid w:val="00D22A26"/>
    <w:rsid w:val="00D22C40"/>
    <w:rsid w:val="00D269F8"/>
    <w:rsid w:val="00D33F2C"/>
    <w:rsid w:val="00D36D9F"/>
    <w:rsid w:val="00D42DCC"/>
    <w:rsid w:val="00D438CC"/>
    <w:rsid w:val="00D50233"/>
    <w:rsid w:val="00D567A2"/>
    <w:rsid w:val="00D60DDE"/>
    <w:rsid w:val="00D613EF"/>
    <w:rsid w:val="00D62CB3"/>
    <w:rsid w:val="00D63199"/>
    <w:rsid w:val="00D67CD3"/>
    <w:rsid w:val="00D71770"/>
    <w:rsid w:val="00D719B5"/>
    <w:rsid w:val="00D74879"/>
    <w:rsid w:val="00D760AA"/>
    <w:rsid w:val="00D76592"/>
    <w:rsid w:val="00D802BE"/>
    <w:rsid w:val="00D81E6A"/>
    <w:rsid w:val="00D827F3"/>
    <w:rsid w:val="00D82F90"/>
    <w:rsid w:val="00D86528"/>
    <w:rsid w:val="00D92B1F"/>
    <w:rsid w:val="00D95CB0"/>
    <w:rsid w:val="00D97FCF"/>
    <w:rsid w:val="00DA1BB9"/>
    <w:rsid w:val="00DA336A"/>
    <w:rsid w:val="00DA39B4"/>
    <w:rsid w:val="00DA5283"/>
    <w:rsid w:val="00DB7662"/>
    <w:rsid w:val="00DB78BA"/>
    <w:rsid w:val="00DC6297"/>
    <w:rsid w:val="00DC69C8"/>
    <w:rsid w:val="00DD0AE1"/>
    <w:rsid w:val="00DD2507"/>
    <w:rsid w:val="00DD330D"/>
    <w:rsid w:val="00DD38FF"/>
    <w:rsid w:val="00DE2EBA"/>
    <w:rsid w:val="00DE5EAF"/>
    <w:rsid w:val="00DE7192"/>
    <w:rsid w:val="00DE75AC"/>
    <w:rsid w:val="00DF08E7"/>
    <w:rsid w:val="00DF61DF"/>
    <w:rsid w:val="00E00DFA"/>
    <w:rsid w:val="00E01666"/>
    <w:rsid w:val="00E064A0"/>
    <w:rsid w:val="00E06EEF"/>
    <w:rsid w:val="00E155E5"/>
    <w:rsid w:val="00E213DC"/>
    <w:rsid w:val="00E21DDD"/>
    <w:rsid w:val="00E25545"/>
    <w:rsid w:val="00E31399"/>
    <w:rsid w:val="00E34953"/>
    <w:rsid w:val="00E36776"/>
    <w:rsid w:val="00E3686E"/>
    <w:rsid w:val="00E37A2E"/>
    <w:rsid w:val="00E42320"/>
    <w:rsid w:val="00E43783"/>
    <w:rsid w:val="00E440E6"/>
    <w:rsid w:val="00E53C89"/>
    <w:rsid w:val="00E54BCF"/>
    <w:rsid w:val="00E54E58"/>
    <w:rsid w:val="00E5632D"/>
    <w:rsid w:val="00E56466"/>
    <w:rsid w:val="00E57520"/>
    <w:rsid w:val="00E62D87"/>
    <w:rsid w:val="00E63FC3"/>
    <w:rsid w:val="00E643A4"/>
    <w:rsid w:val="00E667BF"/>
    <w:rsid w:val="00E67918"/>
    <w:rsid w:val="00E70959"/>
    <w:rsid w:val="00E712D6"/>
    <w:rsid w:val="00E761A1"/>
    <w:rsid w:val="00E76207"/>
    <w:rsid w:val="00E8059C"/>
    <w:rsid w:val="00E851FE"/>
    <w:rsid w:val="00E878CF"/>
    <w:rsid w:val="00E90773"/>
    <w:rsid w:val="00E91B40"/>
    <w:rsid w:val="00E923ED"/>
    <w:rsid w:val="00E95A68"/>
    <w:rsid w:val="00E95F1A"/>
    <w:rsid w:val="00EA4DA9"/>
    <w:rsid w:val="00EB3525"/>
    <w:rsid w:val="00EB51B4"/>
    <w:rsid w:val="00EB554A"/>
    <w:rsid w:val="00EC0AB5"/>
    <w:rsid w:val="00EC2473"/>
    <w:rsid w:val="00EC33A5"/>
    <w:rsid w:val="00ED0696"/>
    <w:rsid w:val="00ED296B"/>
    <w:rsid w:val="00EE16C6"/>
    <w:rsid w:val="00EE2525"/>
    <w:rsid w:val="00EE3ABB"/>
    <w:rsid w:val="00EE56AA"/>
    <w:rsid w:val="00EF00DE"/>
    <w:rsid w:val="00EF0773"/>
    <w:rsid w:val="00EF3603"/>
    <w:rsid w:val="00EF71C9"/>
    <w:rsid w:val="00EF7511"/>
    <w:rsid w:val="00F00EDA"/>
    <w:rsid w:val="00F02A37"/>
    <w:rsid w:val="00F03566"/>
    <w:rsid w:val="00F05CA0"/>
    <w:rsid w:val="00F118D1"/>
    <w:rsid w:val="00F16264"/>
    <w:rsid w:val="00F16D21"/>
    <w:rsid w:val="00F17E40"/>
    <w:rsid w:val="00F2011D"/>
    <w:rsid w:val="00F22270"/>
    <w:rsid w:val="00F24932"/>
    <w:rsid w:val="00F25297"/>
    <w:rsid w:val="00F253A7"/>
    <w:rsid w:val="00F31689"/>
    <w:rsid w:val="00F33A41"/>
    <w:rsid w:val="00F34B30"/>
    <w:rsid w:val="00F3529B"/>
    <w:rsid w:val="00F35E2B"/>
    <w:rsid w:val="00F36451"/>
    <w:rsid w:val="00F405F3"/>
    <w:rsid w:val="00F40B3D"/>
    <w:rsid w:val="00F44AC2"/>
    <w:rsid w:val="00F52207"/>
    <w:rsid w:val="00F52DFF"/>
    <w:rsid w:val="00F554DD"/>
    <w:rsid w:val="00F64A44"/>
    <w:rsid w:val="00F64DD6"/>
    <w:rsid w:val="00F64EBF"/>
    <w:rsid w:val="00F67E72"/>
    <w:rsid w:val="00F70542"/>
    <w:rsid w:val="00F72588"/>
    <w:rsid w:val="00F82A18"/>
    <w:rsid w:val="00F82BD3"/>
    <w:rsid w:val="00F834F8"/>
    <w:rsid w:val="00F861BF"/>
    <w:rsid w:val="00F86DA6"/>
    <w:rsid w:val="00F9088A"/>
    <w:rsid w:val="00F915E9"/>
    <w:rsid w:val="00F9475E"/>
    <w:rsid w:val="00F95907"/>
    <w:rsid w:val="00F96103"/>
    <w:rsid w:val="00FA073D"/>
    <w:rsid w:val="00FA22E2"/>
    <w:rsid w:val="00FA2D53"/>
    <w:rsid w:val="00FA50E5"/>
    <w:rsid w:val="00FB04D0"/>
    <w:rsid w:val="00FB4C16"/>
    <w:rsid w:val="00FB54AF"/>
    <w:rsid w:val="00FC1767"/>
    <w:rsid w:val="00FC410B"/>
    <w:rsid w:val="00FD5E47"/>
    <w:rsid w:val="00FD7B02"/>
    <w:rsid w:val="00FE2FD5"/>
    <w:rsid w:val="00FE453C"/>
    <w:rsid w:val="00FE742D"/>
    <w:rsid w:val="00FE7853"/>
    <w:rsid w:val="00FE7D10"/>
    <w:rsid w:val="00FF1DB4"/>
    <w:rsid w:val="00FF3195"/>
    <w:rsid w:val="00FF78DB"/>
    <w:rsid w:val="0C27CB51"/>
    <w:rsid w:val="169683AD"/>
    <w:rsid w:val="1AB9F7F4"/>
    <w:rsid w:val="392FD8A6"/>
    <w:rsid w:val="3F99B78F"/>
    <w:rsid w:val="4228DF7F"/>
    <w:rsid w:val="4287AFE7"/>
    <w:rsid w:val="4E15A22F"/>
    <w:rsid w:val="4E32AF89"/>
    <w:rsid w:val="4F1C1782"/>
    <w:rsid w:val="4FC36ECE"/>
    <w:rsid w:val="53443BBB"/>
    <w:rsid w:val="53696179"/>
    <w:rsid w:val="540D43B4"/>
    <w:rsid w:val="574DC856"/>
    <w:rsid w:val="5D886A88"/>
    <w:rsid w:val="5DF891FB"/>
    <w:rsid w:val="5FF46EDD"/>
    <w:rsid w:val="616F0742"/>
    <w:rsid w:val="63EF17CD"/>
    <w:rsid w:val="6837C768"/>
    <w:rsid w:val="68BCF97F"/>
    <w:rsid w:val="6A527624"/>
    <w:rsid w:val="6FFF076E"/>
    <w:rsid w:val="7560E30A"/>
    <w:rsid w:val="78C90D2F"/>
    <w:rsid w:val="7A45F9AA"/>
    <w:rsid w:val="7B9D3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24D"/>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
    <w:qFormat/>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18A7B8"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377D7A"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377D7A" w:themeColor="accent1"/>
        <w:bottom w:val="single" w:sz="4" w:space="10" w:color="377D7A" w:themeColor="accent1"/>
      </w:pBdr>
      <w:spacing w:before="360" w:after="360"/>
      <w:ind w:left="864" w:right="864"/>
      <w:jc w:val="center"/>
    </w:pPr>
    <w:rPr>
      <w:i/>
      <w:iCs/>
      <w:color w:val="377D7A" w:themeColor="accent1"/>
    </w:rPr>
  </w:style>
  <w:style w:type="character" w:customStyle="1" w:styleId="StarktcitatChar">
    <w:name w:val="Starkt citat Char"/>
    <w:basedOn w:val="Standardstycketeckensnitt"/>
    <w:link w:val="Starktcitat"/>
    <w:uiPriority w:val="30"/>
    <w:rsid w:val="004C4C75"/>
    <w:rPr>
      <w:i/>
      <w:iCs/>
      <w:color w:val="377D7A"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uiPriority w:val="10"/>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377D7A" w:themeColor="accent1"/>
      <w:spacing w:val="5"/>
    </w:rPr>
  </w:style>
  <w:style w:type="table" w:styleId="Rutntstabell2dekorfrg5">
    <w:name w:val="Grid Table 2 Accent 5"/>
    <w:basedOn w:val="Normaltabell"/>
    <w:uiPriority w:val="47"/>
    <w:rsid w:val="007C224D"/>
    <w:pPr>
      <w:spacing w:after="0" w:line="240" w:lineRule="auto"/>
    </w:pPr>
    <w:tblPr>
      <w:tblStyleRowBandSize w:val="1"/>
      <w:tblStyleColBandSize w:val="1"/>
      <w:tblBorders>
        <w:top w:val="single" w:sz="2" w:space="0" w:color="E49295" w:themeColor="accent5" w:themeTint="99"/>
        <w:bottom w:val="single" w:sz="2" w:space="0" w:color="E49295" w:themeColor="accent5" w:themeTint="99"/>
        <w:insideH w:val="single" w:sz="2" w:space="0" w:color="E49295" w:themeColor="accent5" w:themeTint="99"/>
        <w:insideV w:val="single" w:sz="2" w:space="0" w:color="E49295" w:themeColor="accent5" w:themeTint="99"/>
      </w:tblBorders>
    </w:tblPr>
    <w:tblStylePr w:type="firstRow">
      <w:rPr>
        <w:b/>
        <w:bCs/>
      </w:rPr>
      <w:tblPr/>
      <w:tcPr>
        <w:tcBorders>
          <w:top w:val="nil"/>
          <w:bottom w:val="single" w:sz="12" w:space="0" w:color="E49295" w:themeColor="accent5" w:themeTint="99"/>
          <w:insideH w:val="nil"/>
          <w:insideV w:val="nil"/>
        </w:tcBorders>
        <w:shd w:val="clear" w:color="auto" w:fill="FFFFFF" w:themeFill="background1"/>
      </w:tcPr>
    </w:tblStylePr>
    <w:tblStylePr w:type="lastRow">
      <w:rPr>
        <w:b/>
        <w:bCs/>
      </w:rPr>
      <w:tblPr/>
      <w:tcPr>
        <w:tcBorders>
          <w:top w:val="double" w:sz="2" w:space="0" w:color="E492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DB" w:themeFill="accent5" w:themeFillTint="33"/>
      </w:tcPr>
    </w:tblStylePr>
    <w:tblStylePr w:type="band1Horz">
      <w:tblPr/>
      <w:tcPr>
        <w:shd w:val="clear" w:color="auto" w:fill="F6DADB" w:themeFill="accent5" w:themeFillTint="33"/>
      </w:tcPr>
    </w:tblStylePr>
  </w:style>
  <w:style w:type="paragraph" w:styleId="Brdtext">
    <w:name w:val="Body Text"/>
    <w:basedOn w:val="Normal"/>
    <w:link w:val="BrdtextChar"/>
    <w:rsid w:val="00DA336A"/>
    <w:pPr>
      <w:overflowPunct w:val="0"/>
      <w:autoSpaceDE w:val="0"/>
      <w:autoSpaceDN w:val="0"/>
      <w:adjustRightInd w:val="0"/>
      <w:spacing w:before="60" w:after="60" w:line="240" w:lineRule="auto"/>
      <w:textAlignment w:val="baseline"/>
    </w:pPr>
    <w:rPr>
      <w:rFonts w:ascii="Times" w:eastAsia="Times New Roman" w:hAnsi="Times" w:cs="Times New Roman"/>
      <w:sz w:val="22"/>
      <w:szCs w:val="20"/>
      <w:lang w:eastAsia="sv-SE"/>
    </w:rPr>
  </w:style>
  <w:style w:type="character" w:customStyle="1" w:styleId="BrdtextChar">
    <w:name w:val="Brödtext Char"/>
    <w:basedOn w:val="Standardstycketeckensnitt"/>
    <w:link w:val="Brdtext"/>
    <w:rsid w:val="00DA336A"/>
    <w:rPr>
      <w:rFonts w:ascii="Times" w:eastAsia="Times New Roman" w:hAnsi="Times" w:cs="Times New Roman"/>
      <w:szCs w:val="20"/>
      <w:lang w:val="sv-SE" w:eastAsia="sv-SE"/>
    </w:rPr>
  </w:style>
  <w:style w:type="table" w:styleId="Professionelltabell">
    <w:name w:val="Table Professional"/>
    <w:basedOn w:val="Normaltabell"/>
    <w:rsid w:val="00A72722"/>
    <w:pPr>
      <w:spacing w:after="0" w:line="240" w:lineRule="auto"/>
    </w:pPr>
    <w:rPr>
      <w:rFonts w:ascii="Times New Roman" w:eastAsia="Times New Roman" w:hAnsi="Times New Roman" w:cs="Times New Roman"/>
      <w:sz w:val="20"/>
      <w:szCs w:val="20"/>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ommentarsreferens">
    <w:name w:val="annotation reference"/>
    <w:basedOn w:val="Standardstycketeckensnitt"/>
    <w:uiPriority w:val="99"/>
    <w:semiHidden/>
    <w:unhideWhenUsed/>
    <w:rsid w:val="0058713E"/>
    <w:rPr>
      <w:sz w:val="16"/>
      <w:szCs w:val="16"/>
    </w:rPr>
  </w:style>
  <w:style w:type="paragraph" w:styleId="Kommentarer">
    <w:name w:val="annotation text"/>
    <w:basedOn w:val="Normal"/>
    <w:link w:val="KommentarerChar"/>
    <w:uiPriority w:val="99"/>
    <w:unhideWhenUsed/>
    <w:rsid w:val="0058713E"/>
    <w:pPr>
      <w:spacing w:line="240" w:lineRule="auto"/>
    </w:pPr>
    <w:rPr>
      <w:sz w:val="20"/>
      <w:szCs w:val="20"/>
    </w:rPr>
  </w:style>
  <w:style w:type="character" w:customStyle="1" w:styleId="KommentarerChar">
    <w:name w:val="Kommentarer Char"/>
    <w:basedOn w:val="Standardstycketeckensnitt"/>
    <w:link w:val="Kommentarer"/>
    <w:uiPriority w:val="99"/>
    <w:rsid w:val="0058713E"/>
    <w:rPr>
      <w:sz w:val="20"/>
      <w:szCs w:val="20"/>
      <w:lang w:val="sv-SE"/>
    </w:rPr>
  </w:style>
  <w:style w:type="paragraph" w:styleId="Kommentarsmne">
    <w:name w:val="annotation subject"/>
    <w:basedOn w:val="Kommentarer"/>
    <w:next w:val="Kommentarer"/>
    <w:link w:val="KommentarsmneChar"/>
    <w:uiPriority w:val="99"/>
    <w:semiHidden/>
    <w:unhideWhenUsed/>
    <w:rsid w:val="0058713E"/>
    <w:rPr>
      <w:b/>
      <w:bCs/>
    </w:rPr>
  </w:style>
  <w:style w:type="character" w:customStyle="1" w:styleId="KommentarsmneChar">
    <w:name w:val="Kommentarsämne Char"/>
    <w:basedOn w:val="KommentarerChar"/>
    <w:link w:val="Kommentarsmne"/>
    <w:uiPriority w:val="99"/>
    <w:semiHidden/>
    <w:rsid w:val="0058713E"/>
    <w:rPr>
      <w:b/>
      <w:bCs/>
      <w:sz w:val="20"/>
      <w:szCs w:val="20"/>
      <w:lang w:val="sv-SE"/>
    </w:rPr>
  </w:style>
  <w:style w:type="paragraph" w:styleId="Normalwebb">
    <w:name w:val="Normal (Web)"/>
    <w:basedOn w:val="Normal"/>
    <w:uiPriority w:val="99"/>
    <w:unhideWhenUsed/>
    <w:rsid w:val="004E1F3D"/>
    <w:pPr>
      <w:spacing w:before="100" w:beforeAutospacing="1" w:after="100" w:afterAutospacing="1" w:line="240" w:lineRule="auto"/>
    </w:pPr>
    <w:rPr>
      <w:rFonts w:ascii="Times New Roman" w:eastAsia="Times New Roman" w:hAnsi="Times New Roman" w:cs="Times New Roman"/>
      <w:szCs w:val="24"/>
      <w:lang w:eastAsia="sv-SE"/>
    </w:rPr>
  </w:style>
  <w:style w:type="paragraph" w:styleId="Innehllsfrteckningsrubrik">
    <w:name w:val="TOC Heading"/>
    <w:basedOn w:val="Rubrik1"/>
    <w:next w:val="Normal"/>
    <w:uiPriority w:val="39"/>
    <w:unhideWhenUsed/>
    <w:qFormat/>
    <w:rsid w:val="00F17E40"/>
    <w:pPr>
      <w:spacing w:before="240" w:after="0" w:line="259" w:lineRule="auto"/>
      <w:outlineLvl w:val="9"/>
    </w:pPr>
    <w:rPr>
      <w:b w:val="0"/>
      <w:bCs w:val="0"/>
      <w:color w:val="295D5B" w:themeColor="accent1" w:themeShade="BF"/>
      <w:szCs w:val="32"/>
      <w:lang w:eastAsia="sv-SE"/>
    </w:rPr>
  </w:style>
  <w:style w:type="paragraph" w:styleId="Innehll1">
    <w:name w:val="toc 1"/>
    <w:basedOn w:val="Normal"/>
    <w:next w:val="Normal"/>
    <w:autoRedefine/>
    <w:uiPriority w:val="39"/>
    <w:unhideWhenUsed/>
    <w:rsid w:val="002A5DBA"/>
    <w:pPr>
      <w:tabs>
        <w:tab w:val="right" w:leader="dot" w:pos="9063"/>
      </w:tabs>
      <w:spacing w:before="240" w:after="0" w:line="276" w:lineRule="auto"/>
    </w:pPr>
  </w:style>
  <w:style w:type="paragraph" w:styleId="Innehll2">
    <w:name w:val="toc 2"/>
    <w:basedOn w:val="Normal"/>
    <w:next w:val="Normal"/>
    <w:autoRedefine/>
    <w:uiPriority w:val="39"/>
    <w:unhideWhenUsed/>
    <w:rsid w:val="002A5DBA"/>
    <w:pPr>
      <w:tabs>
        <w:tab w:val="right" w:leader="dot" w:pos="9063"/>
      </w:tabs>
      <w:spacing w:after="0"/>
      <w:ind w:left="240"/>
    </w:pPr>
  </w:style>
  <w:style w:type="paragraph" w:styleId="Innehll3">
    <w:name w:val="toc 3"/>
    <w:basedOn w:val="Normal"/>
    <w:next w:val="Normal"/>
    <w:autoRedefine/>
    <w:uiPriority w:val="39"/>
    <w:unhideWhenUsed/>
    <w:rsid w:val="00F17E40"/>
    <w:pPr>
      <w:spacing w:after="100"/>
      <w:ind w:left="480"/>
    </w:pPr>
  </w:style>
  <w:style w:type="paragraph" w:styleId="Innehll4">
    <w:name w:val="toc 4"/>
    <w:basedOn w:val="Normal"/>
    <w:next w:val="Normal"/>
    <w:autoRedefine/>
    <w:uiPriority w:val="39"/>
    <w:unhideWhenUsed/>
    <w:rsid w:val="00B058AE"/>
    <w:pPr>
      <w:spacing w:after="100"/>
      <w:ind w:left="720"/>
    </w:pPr>
  </w:style>
  <w:style w:type="table" w:styleId="Rutntstabell4">
    <w:name w:val="Grid Table 4"/>
    <w:basedOn w:val="Normaltabell"/>
    <w:uiPriority w:val="49"/>
    <w:rsid w:val="00FE45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FE453C"/>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normaltextrun">
    <w:name w:val="normaltextrun"/>
    <w:basedOn w:val="Standardstycketeckensnitt"/>
    <w:rsid w:val="00FE453C"/>
  </w:style>
  <w:style w:type="character" w:customStyle="1" w:styleId="eop">
    <w:name w:val="eop"/>
    <w:basedOn w:val="Standardstycketeckensnitt"/>
    <w:rsid w:val="00FE453C"/>
  </w:style>
  <w:style w:type="table" w:styleId="Rutntstabell4dekorfrg1">
    <w:name w:val="Grid Table 4 Accent 1"/>
    <w:basedOn w:val="Normaltabell"/>
    <w:uiPriority w:val="49"/>
    <w:rsid w:val="003E4E51"/>
    <w:pPr>
      <w:spacing w:after="0" w:line="240" w:lineRule="auto"/>
    </w:pPr>
    <w:tblPr>
      <w:tblStyleRowBandSize w:val="1"/>
      <w:tblStyleColBandSize w:val="1"/>
      <w:tblBorders>
        <w:top w:val="single" w:sz="4" w:space="0" w:color="75C2BF" w:themeColor="accent1" w:themeTint="99"/>
        <w:left w:val="single" w:sz="4" w:space="0" w:color="75C2BF" w:themeColor="accent1" w:themeTint="99"/>
        <w:bottom w:val="single" w:sz="4" w:space="0" w:color="75C2BF" w:themeColor="accent1" w:themeTint="99"/>
        <w:right w:val="single" w:sz="4" w:space="0" w:color="75C2BF" w:themeColor="accent1" w:themeTint="99"/>
        <w:insideH w:val="single" w:sz="4" w:space="0" w:color="75C2BF" w:themeColor="accent1" w:themeTint="99"/>
        <w:insideV w:val="single" w:sz="4" w:space="0" w:color="75C2BF" w:themeColor="accent1" w:themeTint="99"/>
      </w:tblBorders>
    </w:tblPr>
    <w:tblStylePr w:type="firstRow">
      <w:rPr>
        <w:b/>
        <w:bCs/>
        <w:color w:val="FFFFFF" w:themeColor="background1"/>
      </w:rPr>
      <w:tblPr/>
      <w:tcPr>
        <w:tcBorders>
          <w:top w:val="single" w:sz="4" w:space="0" w:color="377D7A" w:themeColor="accent1"/>
          <w:left w:val="single" w:sz="4" w:space="0" w:color="377D7A" w:themeColor="accent1"/>
          <w:bottom w:val="single" w:sz="4" w:space="0" w:color="377D7A" w:themeColor="accent1"/>
          <w:right w:val="single" w:sz="4" w:space="0" w:color="377D7A" w:themeColor="accent1"/>
          <w:insideH w:val="nil"/>
          <w:insideV w:val="nil"/>
        </w:tcBorders>
        <w:shd w:val="clear" w:color="auto" w:fill="377D7A" w:themeFill="accent1"/>
      </w:tcPr>
    </w:tblStylePr>
    <w:tblStylePr w:type="lastRow">
      <w:rPr>
        <w:b/>
        <w:bCs/>
      </w:rPr>
      <w:tblPr/>
      <w:tcPr>
        <w:tcBorders>
          <w:top w:val="double" w:sz="4" w:space="0" w:color="377D7A" w:themeColor="accent1"/>
        </w:tcBorders>
      </w:tcPr>
    </w:tblStylePr>
    <w:tblStylePr w:type="firstCol">
      <w:rPr>
        <w:b/>
        <w:bCs/>
      </w:rPr>
    </w:tblStylePr>
    <w:tblStylePr w:type="lastCol">
      <w:rPr>
        <w:b/>
        <w:bCs/>
      </w:rPr>
    </w:tblStylePr>
    <w:tblStylePr w:type="band1Vert">
      <w:tblPr/>
      <w:tcPr>
        <w:shd w:val="clear" w:color="auto" w:fill="D1EAE9" w:themeFill="accent1" w:themeFillTint="33"/>
      </w:tcPr>
    </w:tblStylePr>
    <w:tblStylePr w:type="band1Horz">
      <w:tblPr/>
      <w:tcPr>
        <w:shd w:val="clear" w:color="auto" w:fill="D1EAE9" w:themeFill="accent1" w:themeFillTint="33"/>
      </w:tcPr>
    </w:tblStylePr>
  </w:style>
  <w:style w:type="paragraph" w:styleId="Beskrivning">
    <w:name w:val="caption"/>
    <w:basedOn w:val="Normal"/>
    <w:next w:val="Normal"/>
    <w:uiPriority w:val="35"/>
    <w:unhideWhenUsed/>
    <w:qFormat/>
    <w:rsid w:val="00A34627"/>
    <w:pPr>
      <w:spacing w:after="200" w:line="240" w:lineRule="auto"/>
    </w:pPr>
    <w:rPr>
      <w:i/>
      <w:iCs/>
      <w:color w:val="4D4D4D" w:themeColor="text2"/>
      <w:sz w:val="18"/>
      <w:szCs w:val="18"/>
    </w:rPr>
  </w:style>
  <w:style w:type="paragraph" w:customStyle="1" w:styleId="BodyText">
    <w:name w:val="BodyText"/>
    <w:basedOn w:val="Normal"/>
    <w:link w:val="BodyTextChar"/>
    <w:qFormat/>
    <w:rsid w:val="00E36776"/>
    <w:pPr>
      <w:spacing w:line="240" w:lineRule="auto"/>
    </w:pPr>
    <w:rPr>
      <w:rFonts w:ascii="Times New Roman" w:eastAsia="Times New Roman" w:hAnsi="Times New Roman" w:cs="Times New Roman"/>
      <w:color w:val="000000"/>
      <w:szCs w:val="24"/>
    </w:rPr>
  </w:style>
  <w:style w:type="character" w:customStyle="1" w:styleId="BodyTextChar">
    <w:name w:val="BodyText Char"/>
    <w:link w:val="BodyText"/>
    <w:rsid w:val="00E36776"/>
    <w:rPr>
      <w:rFonts w:ascii="Times New Roman" w:eastAsia="Times New Roman" w:hAnsi="Times New Roman" w:cs="Times New Roman"/>
      <w:color w:val="000000"/>
      <w:sz w:val="24"/>
      <w:szCs w:val="24"/>
      <w:lang w:val="sv-SE"/>
    </w:rPr>
  </w:style>
  <w:style w:type="paragraph" w:customStyle="1" w:styleId="main-intro">
    <w:name w:val="main-intro"/>
    <w:basedOn w:val="Normal"/>
    <w:rsid w:val="00CC707A"/>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Normal1">
    <w:name w:val="Normal1"/>
    <w:basedOn w:val="Normal"/>
    <w:rsid w:val="00800ED0"/>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Tabellcell">
    <w:name w:val="Tabellcell"/>
    <w:basedOn w:val="Normal"/>
    <w:link w:val="TabellcellChar"/>
    <w:qFormat/>
    <w:rsid w:val="00F86DA6"/>
    <w:pPr>
      <w:spacing w:before="60" w:after="60" w:line="240" w:lineRule="auto"/>
    </w:pPr>
    <w:rPr>
      <w:rFonts w:ascii="Arial" w:eastAsia="Times New Roman" w:hAnsi="Arial" w:cs="Arial"/>
      <w:sz w:val="18"/>
      <w:szCs w:val="18"/>
    </w:rPr>
  </w:style>
  <w:style w:type="character" w:customStyle="1" w:styleId="TabellcellChar">
    <w:name w:val="Tabellcell Char"/>
    <w:link w:val="Tabellcell"/>
    <w:rsid w:val="00F86DA6"/>
    <w:rPr>
      <w:rFonts w:ascii="Arial" w:eastAsia="Times New Roman" w:hAnsi="Arial" w:cs="Arial"/>
      <w:sz w:val="18"/>
      <w:szCs w:val="18"/>
      <w:lang w:val="sv-SE"/>
    </w:rPr>
  </w:style>
  <w:style w:type="table" w:styleId="Rutntstabell1ljusdekorfrg1">
    <w:name w:val="Grid Table 1 Light Accent 1"/>
    <w:basedOn w:val="Normaltabell"/>
    <w:uiPriority w:val="46"/>
    <w:rsid w:val="00AC17DD"/>
    <w:pPr>
      <w:spacing w:after="0" w:line="240" w:lineRule="auto"/>
    </w:pPr>
    <w:tblPr>
      <w:tblStyleRowBandSize w:val="1"/>
      <w:tblStyleColBandSize w:val="1"/>
      <w:tblBorders>
        <w:top w:val="single" w:sz="4" w:space="0" w:color="A3D6D4" w:themeColor="accent1" w:themeTint="66"/>
        <w:left w:val="single" w:sz="4" w:space="0" w:color="A3D6D4" w:themeColor="accent1" w:themeTint="66"/>
        <w:bottom w:val="single" w:sz="4" w:space="0" w:color="A3D6D4" w:themeColor="accent1" w:themeTint="66"/>
        <w:right w:val="single" w:sz="4" w:space="0" w:color="A3D6D4" w:themeColor="accent1" w:themeTint="66"/>
        <w:insideH w:val="single" w:sz="4" w:space="0" w:color="A3D6D4" w:themeColor="accent1" w:themeTint="66"/>
        <w:insideV w:val="single" w:sz="4" w:space="0" w:color="A3D6D4" w:themeColor="accent1" w:themeTint="66"/>
      </w:tblBorders>
    </w:tblPr>
    <w:tblStylePr w:type="firstRow">
      <w:rPr>
        <w:b/>
        <w:bCs/>
      </w:rPr>
      <w:tblPr/>
      <w:tcPr>
        <w:tcBorders>
          <w:bottom w:val="single" w:sz="12" w:space="0" w:color="75C2BF" w:themeColor="accent1" w:themeTint="99"/>
        </w:tcBorders>
      </w:tcPr>
    </w:tblStylePr>
    <w:tblStylePr w:type="lastRow">
      <w:rPr>
        <w:b/>
        <w:bCs/>
      </w:rPr>
      <w:tblPr/>
      <w:tcPr>
        <w:tcBorders>
          <w:top w:val="double" w:sz="2" w:space="0" w:color="75C2B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7873">
      <w:bodyDiv w:val="1"/>
      <w:marLeft w:val="0"/>
      <w:marRight w:val="0"/>
      <w:marTop w:val="0"/>
      <w:marBottom w:val="0"/>
      <w:divBdr>
        <w:top w:val="none" w:sz="0" w:space="0" w:color="auto"/>
        <w:left w:val="none" w:sz="0" w:space="0" w:color="auto"/>
        <w:bottom w:val="none" w:sz="0" w:space="0" w:color="auto"/>
        <w:right w:val="none" w:sz="0" w:space="0" w:color="auto"/>
      </w:divBdr>
      <w:divsChild>
        <w:div w:id="1640377560">
          <w:marLeft w:val="547"/>
          <w:marRight w:val="0"/>
          <w:marTop w:val="0"/>
          <w:marBottom w:val="0"/>
          <w:divBdr>
            <w:top w:val="none" w:sz="0" w:space="0" w:color="auto"/>
            <w:left w:val="none" w:sz="0" w:space="0" w:color="auto"/>
            <w:bottom w:val="none" w:sz="0" w:space="0" w:color="auto"/>
            <w:right w:val="none" w:sz="0" w:space="0" w:color="auto"/>
          </w:divBdr>
        </w:div>
        <w:div w:id="163861500">
          <w:marLeft w:val="1267"/>
          <w:marRight w:val="0"/>
          <w:marTop w:val="0"/>
          <w:marBottom w:val="0"/>
          <w:divBdr>
            <w:top w:val="none" w:sz="0" w:space="0" w:color="auto"/>
            <w:left w:val="none" w:sz="0" w:space="0" w:color="auto"/>
            <w:bottom w:val="none" w:sz="0" w:space="0" w:color="auto"/>
            <w:right w:val="none" w:sz="0" w:space="0" w:color="auto"/>
          </w:divBdr>
        </w:div>
        <w:div w:id="627590157">
          <w:marLeft w:val="1267"/>
          <w:marRight w:val="0"/>
          <w:marTop w:val="0"/>
          <w:marBottom w:val="0"/>
          <w:divBdr>
            <w:top w:val="none" w:sz="0" w:space="0" w:color="auto"/>
            <w:left w:val="none" w:sz="0" w:space="0" w:color="auto"/>
            <w:bottom w:val="none" w:sz="0" w:space="0" w:color="auto"/>
            <w:right w:val="none" w:sz="0" w:space="0" w:color="auto"/>
          </w:divBdr>
        </w:div>
        <w:div w:id="1083842902">
          <w:marLeft w:val="1267"/>
          <w:marRight w:val="0"/>
          <w:marTop w:val="0"/>
          <w:marBottom w:val="0"/>
          <w:divBdr>
            <w:top w:val="none" w:sz="0" w:space="0" w:color="auto"/>
            <w:left w:val="none" w:sz="0" w:space="0" w:color="auto"/>
            <w:bottom w:val="none" w:sz="0" w:space="0" w:color="auto"/>
            <w:right w:val="none" w:sz="0" w:space="0" w:color="auto"/>
          </w:divBdr>
        </w:div>
        <w:div w:id="2122066159">
          <w:marLeft w:val="547"/>
          <w:marRight w:val="0"/>
          <w:marTop w:val="0"/>
          <w:marBottom w:val="0"/>
          <w:divBdr>
            <w:top w:val="none" w:sz="0" w:space="0" w:color="auto"/>
            <w:left w:val="none" w:sz="0" w:space="0" w:color="auto"/>
            <w:bottom w:val="none" w:sz="0" w:space="0" w:color="auto"/>
            <w:right w:val="none" w:sz="0" w:space="0" w:color="auto"/>
          </w:divBdr>
        </w:div>
        <w:div w:id="1864129268">
          <w:marLeft w:val="1267"/>
          <w:marRight w:val="0"/>
          <w:marTop w:val="0"/>
          <w:marBottom w:val="0"/>
          <w:divBdr>
            <w:top w:val="none" w:sz="0" w:space="0" w:color="auto"/>
            <w:left w:val="none" w:sz="0" w:space="0" w:color="auto"/>
            <w:bottom w:val="none" w:sz="0" w:space="0" w:color="auto"/>
            <w:right w:val="none" w:sz="0" w:space="0" w:color="auto"/>
          </w:divBdr>
        </w:div>
        <w:div w:id="1971399410">
          <w:marLeft w:val="547"/>
          <w:marRight w:val="0"/>
          <w:marTop w:val="0"/>
          <w:marBottom w:val="0"/>
          <w:divBdr>
            <w:top w:val="none" w:sz="0" w:space="0" w:color="auto"/>
            <w:left w:val="none" w:sz="0" w:space="0" w:color="auto"/>
            <w:bottom w:val="none" w:sz="0" w:space="0" w:color="auto"/>
            <w:right w:val="none" w:sz="0" w:space="0" w:color="auto"/>
          </w:divBdr>
        </w:div>
        <w:div w:id="338699213">
          <w:marLeft w:val="1267"/>
          <w:marRight w:val="0"/>
          <w:marTop w:val="0"/>
          <w:marBottom w:val="0"/>
          <w:divBdr>
            <w:top w:val="none" w:sz="0" w:space="0" w:color="auto"/>
            <w:left w:val="none" w:sz="0" w:space="0" w:color="auto"/>
            <w:bottom w:val="none" w:sz="0" w:space="0" w:color="auto"/>
            <w:right w:val="none" w:sz="0" w:space="0" w:color="auto"/>
          </w:divBdr>
        </w:div>
        <w:div w:id="1384598628">
          <w:marLeft w:val="547"/>
          <w:marRight w:val="0"/>
          <w:marTop w:val="0"/>
          <w:marBottom w:val="0"/>
          <w:divBdr>
            <w:top w:val="none" w:sz="0" w:space="0" w:color="auto"/>
            <w:left w:val="none" w:sz="0" w:space="0" w:color="auto"/>
            <w:bottom w:val="none" w:sz="0" w:space="0" w:color="auto"/>
            <w:right w:val="none" w:sz="0" w:space="0" w:color="auto"/>
          </w:divBdr>
        </w:div>
        <w:div w:id="202794319">
          <w:marLeft w:val="1267"/>
          <w:marRight w:val="0"/>
          <w:marTop w:val="0"/>
          <w:marBottom w:val="0"/>
          <w:divBdr>
            <w:top w:val="none" w:sz="0" w:space="0" w:color="auto"/>
            <w:left w:val="none" w:sz="0" w:space="0" w:color="auto"/>
            <w:bottom w:val="none" w:sz="0" w:space="0" w:color="auto"/>
            <w:right w:val="none" w:sz="0" w:space="0" w:color="auto"/>
          </w:divBdr>
        </w:div>
        <w:div w:id="853687426">
          <w:marLeft w:val="1267"/>
          <w:marRight w:val="0"/>
          <w:marTop w:val="0"/>
          <w:marBottom w:val="0"/>
          <w:divBdr>
            <w:top w:val="none" w:sz="0" w:space="0" w:color="auto"/>
            <w:left w:val="none" w:sz="0" w:space="0" w:color="auto"/>
            <w:bottom w:val="none" w:sz="0" w:space="0" w:color="auto"/>
            <w:right w:val="none" w:sz="0" w:space="0" w:color="auto"/>
          </w:divBdr>
        </w:div>
        <w:div w:id="2059283505">
          <w:marLeft w:val="1267"/>
          <w:marRight w:val="0"/>
          <w:marTop w:val="0"/>
          <w:marBottom w:val="0"/>
          <w:divBdr>
            <w:top w:val="none" w:sz="0" w:space="0" w:color="auto"/>
            <w:left w:val="none" w:sz="0" w:space="0" w:color="auto"/>
            <w:bottom w:val="none" w:sz="0" w:space="0" w:color="auto"/>
            <w:right w:val="none" w:sz="0" w:space="0" w:color="auto"/>
          </w:divBdr>
        </w:div>
        <w:div w:id="438531297">
          <w:marLeft w:val="1267"/>
          <w:marRight w:val="0"/>
          <w:marTop w:val="0"/>
          <w:marBottom w:val="0"/>
          <w:divBdr>
            <w:top w:val="none" w:sz="0" w:space="0" w:color="auto"/>
            <w:left w:val="none" w:sz="0" w:space="0" w:color="auto"/>
            <w:bottom w:val="none" w:sz="0" w:space="0" w:color="auto"/>
            <w:right w:val="none" w:sz="0" w:space="0" w:color="auto"/>
          </w:divBdr>
        </w:div>
      </w:divsChild>
    </w:div>
    <w:div w:id="133067381">
      <w:bodyDiv w:val="1"/>
      <w:marLeft w:val="0"/>
      <w:marRight w:val="0"/>
      <w:marTop w:val="0"/>
      <w:marBottom w:val="0"/>
      <w:divBdr>
        <w:top w:val="none" w:sz="0" w:space="0" w:color="auto"/>
        <w:left w:val="none" w:sz="0" w:space="0" w:color="auto"/>
        <w:bottom w:val="none" w:sz="0" w:space="0" w:color="auto"/>
        <w:right w:val="none" w:sz="0" w:space="0" w:color="auto"/>
      </w:divBdr>
    </w:div>
    <w:div w:id="158236478">
      <w:bodyDiv w:val="1"/>
      <w:marLeft w:val="0"/>
      <w:marRight w:val="0"/>
      <w:marTop w:val="0"/>
      <w:marBottom w:val="0"/>
      <w:divBdr>
        <w:top w:val="none" w:sz="0" w:space="0" w:color="auto"/>
        <w:left w:val="none" w:sz="0" w:space="0" w:color="auto"/>
        <w:bottom w:val="none" w:sz="0" w:space="0" w:color="auto"/>
        <w:right w:val="none" w:sz="0" w:space="0" w:color="auto"/>
      </w:divBdr>
    </w:div>
    <w:div w:id="177352203">
      <w:bodyDiv w:val="1"/>
      <w:marLeft w:val="0"/>
      <w:marRight w:val="0"/>
      <w:marTop w:val="0"/>
      <w:marBottom w:val="0"/>
      <w:divBdr>
        <w:top w:val="none" w:sz="0" w:space="0" w:color="auto"/>
        <w:left w:val="none" w:sz="0" w:space="0" w:color="auto"/>
        <w:bottom w:val="none" w:sz="0" w:space="0" w:color="auto"/>
        <w:right w:val="none" w:sz="0" w:space="0" w:color="auto"/>
      </w:divBdr>
    </w:div>
    <w:div w:id="219366406">
      <w:bodyDiv w:val="1"/>
      <w:marLeft w:val="0"/>
      <w:marRight w:val="0"/>
      <w:marTop w:val="0"/>
      <w:marBottom w:val="0"/>
      <w:divBdr>
        <w:top w:val="none" w:sz="0" w:space="0" w:color="auto"/>
        <w:left w:val="none" w:sz="0" w:space="0" w:color="auto"/>
        <w:bottom w:val="none" w:sz="0" w:space="0" w:color="auto"/>
        <w:right w:val="none" w:sz="0" w:space="0" w:color="auto"/>
      </w:divBdr>
    </w:div>
    <w:div w:id="333724625">
      <w:bodyDiv w:val="1"/>
      <w:marLeft w:val="0"/>
      <w:marRight w:val="0"/>
      <w:marTop w:val="0"/>
      <w:marBottom w:val="0"/>
      <w:divBdr>
        <w:top w:val="none" w:sz="0" w:space="0" w:color="auto"/>
        <w:left w:val="none" w:sz="0" w:space="0" w:color="auto"/>
        <w:bottom w:val="none" w:sz="0" w:space="0" w:color="auto"/>
        <w:right w:val="none" w:sz="0" w:space="0" w:color="auto"/>
      </w:divBdr>
      <w:divsChild>
        <w:div w:id="1244922107">
          <w:marLeft w:val="547"/>
          <w:marRight w:val="0"/>
          <w:marTop w:val="0"/>
          <w:marBottom w:val="0"/>
          <w:divBdr>
            <w:top w:val="none" w:sz="0" w:space="0" w:color="auto"/>
            <w:left w:val="none" w:sz="0" w:space="0" w:color="auto"/>
            <w:bottom w:val="none" w:sz="0" w:space="0" w:color="auto"/>
            <w:right w:val="none" w:sz="0" w:space="0" w:color="auto"/>
          </w:divBdr>
        </w:div>
      </w:divsChild>
    </w:div>
    <w:div w:id="350571596">
      <w:bodyDiv w:val="1"/>
      <w:marLeft w:val="0"/>
      <w:marRight w:val="0"/>
      <w:marTop w:val="0"/>
      <w:marBottom w:val="0"/>
      <w:divBdr>
        <w:top w:val="none" w:sz="0" w:space="0" w:color="auto"/>
        <w:left w:val="none" w:sz="0" w:space="0" w:color="auto"/>
        <w:bottom w:val="none" w:sz="0" w:space="0" w:color="auto"/>
        <w:right w:val="none" w:sz="0" w:space="0" w:color="auto"/>
      </w:divBdr>
    </w:div>
    <w:div w:id="407381975">
      <w:bodyDiv w:val="1"/>
      <w:marLeft w:val="0"/>
      <w:marRight w:val="0"/>
      <w:marTop w:val="0"/>
      <w:marBottom w:val="0"/>
      <w:divBdr>
        <w:top w:val="none" w:sz="0" w:space="0" w:color="auto"/>
        <w:left w:val="none" w:sz="0" w:space="0" w:color="auto"/>
        <w:bottom w:val="none" w:sz="0" w:space="0" w:color="auto"/>
        <w:right w:val="none" w:sz="0" w:space="0" w:color="auto"/>
      </w:divBdr>
    </w:div>
    <w:div w:id="437919767">
      <w:bodyDiv w:val="1"/>
      <w:marLeft w:val="0"/>
      <w:marRight w:val="0"/>
      <w:marTop w:val="0"/>
      <w:marBottom w:val="0"/>
      <w:divBdr>
        <w:top w:val="none" w:sz="0" w:space="0" w:color="auto"/>
        <w:left w:val="none" w:sz="0" w:space="0" w:color="auto"/>
        <w:bottom w:val="none" w:sz="0" w:space="0" w:color="auto"/>
        <w:right w:val="none" w:sz="0" w:space="0" w:color="auto"/>
      </w:divBdr>
      <w:divsChild>
        <w:div w:id="1012301330">
          <w:marLeft w:val="547"/>
          <w:marRight w:val="0"/>
          <w:marTop w:val="0"/>
          <w:marBottom w:val="0"/>
          <w:divBdr>
            <w:top w:val="none" w:sz="0" w:space="0" w:color="auto"/>
            <w:left w:val="none" w:sz="0" w:space="0" w:color="auto"/>
            <w:bottom w:val="none" w:sz="0" w:space="0" w:color="auto"/>
            <w:right w:val="none" w:sz="0" w:space="0" w:color="auto"/>
          </w:divBdr>
        </w:div>
        <w:div w:id="1736657322">
          <w:marLeft w:val="1267"/>
          <w:marRight w:val="0"/>
          <w:marTop w:val="0"/>
          <w:marBottom w:val="0"/>
          <w:divBdr>
            <w:top w:val="none" w:sz="0" w:space="0" w:color="auto"/>
            <w:left w:val="none" w:sz="0" w:space="0" w:color="auto"/>
            <w:bottom w:val="none" w:sz="0" w:space="0" w:color="auto"/>
            <w:right w:val="none" w:sz="0" w:space="0" w:color="auto"/>
          </w:divBdr>
        </w:div>
        <w:div w:id="1689791748">
          <w:marLeft w:val="547"/>
          <w:marRight w:val="0"/>
          <w:marTop w:val="0"/>
          <w:marBottom w:val="0"/>
          <w:divBdr>
            <w:top w:val="none" w:sz="0" w:space="0" w:color="auto"/>
            <w:left w:val="none" w:sz="0" w:space="0" w:color="auto"/>
            <w:bottom w:val="none" w:sz="0" w:space="0" w:color="auto"/>
            <w:right w:val="none" w:sz="0" w:space="0" w:color="auto"/>
          </w:divBdr>
        </w:div>
        <w:div w:id="1099105227">
          <w:marLeft w:val="1267"/>
          <w:marRight w:val="0"/>
          <w:marTop w:val="0"/>
          <w:marBottom w:val="0"/>
          <w:divBdr>
            <w:top w:val="none" w:sz="0" w:space="0" w:color="auto"/>
            <w:left w:val="none" w:sz="0" w:space="0" w:color="auto"/>
            <w:bottom w:val="none" w:sz="0" w:space="0" w:color="auto"/>
            <w:right w:val="none" w:sz="0" w:space="0" w:color="auto"/>
          </w:divBdr>
        </w:div>
      </w:divsChild>
    </w:div>
    <w:div w:id="487406580">
      <w:bodyDiv w:val="1"/>
      <w:marLeft w:val="0"/>
      <w:marRight w:val="0"/>
      <w:marTop w:val="0"/>
      <w:marBottom w:val="0"/>
      <w:divBdr>
        <w:top w:val="none" w:sz="0" w:space="0" w:color="auto"/>
        <w:left w:val="none" w:sz="0" w:space="0" w:color="auto"/>
        <w:bottom w:val="none" w:sz="0" w:space="0" w:color="auto"/>
        <w:right w:val="none" w:sz="0" w:space="0" w:color="auto"/>
      </w:divBdr>
    </w:div>
    <w:div w:id="565531176">
      <w:bodyDiv w:val="1"/>
      <w:marLeft w:val="0"/>
      <w:marRight w:val="0"/>
      <w:marTop w:val="0"/>
      <w:marBottom w:val="0"/>
      <w:divBdr>
        <w:top w:val="none" w:sz="0" w:space="0" w:color="auto"/>
        <w:left w:val="none" w:sz="0" w:space="0" w:color="auto"/>
        <w:bottom w:val="none" w:sz="0" w:space="0" w:color="auto"/>
        <w:right w:val="none" w:sz="0" w:space="0" w:color="auto"/>
      </w:divBdr>
    </w:div>
    <w:div w:id="566187027">
      <w:bodyDiv w:val="1"/>
      <w:marLeft w:val="0"/>
      <w:marRight w:val="0"/>
      <w:marTop w:val="0"/>
      <w:marBottom w:val="0"/>
      <w:divBdr>
        <w:top w:val="none" w:sz="0" w:space="0" w:color="auto"/>
        <w:left w:val="none" w:sz="0" w:space="0" w:color="auto"/>
        <w:bottom w:val="none" w:sz="0" w:space="0" w:color="auto"/>
        <w:right w:val="none" w:sz="0" w:space="0" w:color="auto"/>
      </w:divBdr>
      <w:divsChild>
        <w:div w:id="2018118279">
          <w:marLeft w:val="547"/>
          <w:marRight w:val="0"/>
          <w:marTop w:val="0"/>
          <w:marBottom w:val="0"/>
          <w:divBdr>
            <w:top w:val="none" w:sz="0" w:space="0" w:color="auto"/>
            <w:left w:val="none" w:sz="0" w:space="0" w:color="auto"/>
            <w:bottom w:val="none" w:sz="0" w:space="0" w:color="auto"/>
            <w:right w:val="none" w:sz="0" w:space="0" w:color="auto"/>
          </w:divBdr>
        </w:div>
        <w:div w:id="1864784552">
          <w:marLeft w:val="1267"/>
          <w:marRight w:val="0"/>
          <w:marTop w:val="0"/>
          <w:marBottom w:val="0"/>
          <w:divBdr>
            <w:top w:val="none" w:sz="0" w:space="0" w:color="auto"/>
            <w:left w:val="none" w:sz="0" w:space="0" w:color="auto"/>
            <w:bottom w:val="none" w:sz="0" w:space="0" w:color="auto"/>
            <w:right w:val="none" w:sz="0" w:space="0" w:color="auto"/>
          </w:divBdr>
        </w:div>
        <w:div w:id="1026635272">
          <w:marLeft w:val="547"/>
          <w:marRight w:val="0"/>
          <w:marTop w:val="0"/>
          <w:marBottom w:val="0"/>
          <w:divBdr>
            <w:top w:val="none" w:sz="0" w:space="0" w:color="auto"/>
            <w:left w:val="none" w:sz="0" w:space="0" w:color="auto"/>
            <w:bottom w:val="none" w:sz="0" w:space="0" w:color="auto"/>
            <w:right w:val="none" w:sz="0" w:space="0" w:color="auto"/>
          </w:divBdr>
        </w:div>
        <w:div w:id="1863013246">
          <w:marLeft w:val="1267"/>
          <w:marRight w:val="0"/>
          <w:marTop w:val="0"/>
          <w:marBottom w:val="0"/>
          <w:divBdr>
            <w:top w:val="none" w:sz="0" w:space="0" w:color="auto"/>
            <w:left w:val="none" w:sz="0" w:space="0" w:color="auto"/>
            <w:bottom w:val="none" w:sz="0" w:space="0" w:color="auto"/>
            <w:right w:val="none" w:sz="0" w:space="0" w:color="auto"/>
          </w:divBdr>
        </w:div>
        <w:div w:id="889465630">
          <w:marLeft w:val="1267"/>
          <w:marRight w:val="0"/>
          <w:marTop w:val="0"/>
          <w:marBottom w:val="0"/>
          <w:divBdr>
            <w:top w:val="none" w:sz="0" w:space="0" w:color="auto"/>
            <w:left w:val="none" w:sz="0" w:space="0" w:color="auto"/>
            <w:bottom w:val="none" w:sz="0" w:space="0" w:color="auto"/>
            <w:right w:val="none" w:sz="0" w:space="0" w:color="auto"/>
          </w:divBdr>
        </w:div>
        <w:div w:id="1618944255">
          <w:marLeft w:val="547"/>
          <w:marRight w:val="0"/>
          <w:marTop w:val="0"/>
          <w:marBottom w:val="0"/>
          <w:divBdr>
            <w:top w:val="none" w:sz="0" w:space="0" w:color="auto"/>
            <w:left w:val="none" w:sz="0" w:space="0" w:color="auto"/>
            <w:bottom w:val="none" w:sz="0" w:space="0" w:color="auto"/>
            <w:right w:val="none" w:sz="0" w:space="0" w:color="auto"/>
          </w:divBdr>
        </w:div>
        <w:div w:id="206066883">
          <w:marLeft w:val="1267"/>
          <w:marRight w:val="0"/>
          <w:marTop w:val="0"/>
          <w:marBottom w:val="0"/>
          <w:divBdr>
            <w:top w:val="none" w:sz="0" w:space="0" w:color="auto"/>
            <w:left w:val="none" w:sz="0" w:space="0" w:color="auto"/>
            <w:bottom w:val="none" w:sz="0" w:space="0" w:color="auto"/>
            <w:right w:val="none" w:sz="0" w:space="0" w:color="auto"/>
          </w:divBdr>
        </w:div>
        <w:div w:id="1396657636">
          <w:marLeft w:val="547"/>
          <w:marRight w:val="0"/>
          <w:marTop w:val="0"/>
          <w:marBottom w:val="0"/>
          <w:divBdr>
            <w:top w:val="none" w:sz="0" w:space="0" w:color="auto"/>
            <w:left w:val="none" w:sz="0" w:space="0" w:color="auto"/>
            <w:bottom w:val="none" w:sz="0" w:space="0" w:color="auto"/>
            <w:right w:val="none" w:sz="0" w:space="0" w:color="auto"/>
          </w:divBdr>
        </w:div>
        <w:div w:id="1068072640">
          <w:marLeft w:val="1267"/>
          <w:marRight w:val="0"/>
          <w:marTop w:val="0"/>
          <w:marBottom w:val="0"/>
          <w:divBdr>
            <w:top w:val="none" w:sz="0" w:space="0" w:color="auto"/>
            <w:left w:val="none" w:sz="0" w:space="0" w:color="auto"/>
            <w:bottom w:val="none" w:sz="0" w:space="0" w:color="auto"/>
            <w:right w:val="none" w:sz="0" w:space="0" w:color="auto"/>
          </w:divBdr>
        </w:div>
        <w:div w:id="969747653">
          <w:marLeft w:val="1267"/>
          <w:marRight w:val="0"/>
          <w:marTop w:val="0"/>
          <w:marBottom w:val="0"/>
          <w:divBdr>
            <w:top w:val="none" w:sz="0" w:space="0" w:color="auto"/>
            <w:left w:val="none" w:sz="0" w:space="0" w:color="auto"/>
            <w:bottom w:val="none" w:sz="0" w:space="0" w:color="auto"/>
            <w:right w:val="none" w:sz="0" w:space="0" w:color="auto"/>
          </w:divBdr>
        </w:div>
      </w:divsChild>
    </w:div>
    <w:div w:id="605423079">
      <w:bodyDiv w:val="1"/>
      <w:marLeft w:val="0"/>
      <w:marRight w:val="0"/>
      <w:marTop w:val="0"/>
      <w:marBottom w:val="0"/>
      <w:divBdr>
        <w:top w:val="none" w:sz="0" w:space="0" w:color="auto"/>
        <w:left w:val="none" w:sz="0" w:space="0" w:color="auto"/>
        <w:bottom w:val="none" w:sz="0" w:space="0" w:color="auto"/>
        <w:right w:val="none" w:sz="0" w:space="0" w:color="auto"/>
      </w:divBdr>
    </w:div>
    <w:div w:id="749666453">
      <w:bodyDiv w:val="1"/>
      <w:marLeft w:val="0"/>
      <w:marRight w:val="0"/>
      <w:marTop w:val="0"/>
      <w:marBottom w:val="0"/>
      <w:divBdr>
        <w:top w:val="none" w:sz="0" w:space="0" w:color="auto"/>
        <w:left w:val="none" w:sz="0" w:space="0" w:color="auto"/>
        <w:bottom w:val="none" w:sz="0" w:space="0" w:color="auto"/>
        <w:right w:val="none" w:sz="0" w:space="0" w:color="auto"/>
      </w:divBdr>
    </w:div>
    <w:div w:id="775372734">
      <w:bodyDiv w:val="1"/>
      <w:marLeft w:val="0"/>
      <w:marRight w:val="0"/>
      <w:marTop w:val="0"/>
      <w:marBottom w:val="0"/>
      <w:divBdr>
        <w:top w:val="none" w:sz="0" w:space="0" w:color="auto"/>
        <w:left w:val="none" w:sz="0" w:space="0" w:color="auto"/>
        <w:bottom w:val="none" w:sz="0" w:space="0" w:color="auto"/>
        <w:right w:val="none" w:sz="0" w:space="0" w:color="auto"/>
      </w:divBdr>
    </w:div>
    <w:div w:id="778917369">
      <w:bodyDiv w:val="1"/>
      <w:marLeft w:val="0"/>
      <w:marRight w:val="0"/>
      <w:marTop w:val="0"/>
      <w:marBottom w:val="0"/>
      <w:divBdr>
        <w:top w:val="none" w:sz="0" w:space="0" w:color="auto"/>
        <w:left w:val="none" w:sz="0" w:space="0" w:color="auto"/>
        <w:bottom w:val="none" w:sz="0" w:space="0" w:color="auto"/>
        <w:right w:val="none" w:sz="0" w:space="0" w:color="auto"/>
      </w:divBdr>
      <w:divsChild>
        <w:div w:id="1711101241">
          <w:marLeft w:val="547"/>
          <w:marRight w:val="0"/>
          <w:marTop w:val="0"/>
          <w:marBottom w:val="0"/>
          <w:divBdr>
            <w:top w:val="none" w:sz="0" w:space="0" w:color="auto"/>
            <w:left w:val="none" w:sz="0" w:space="0" w:color="auto"/>
            <w:bottom w:val="none" w:sz="0" w:space="0" w:color="auto"/>
            <w:right w:val="none" w:sz="0" w:space="0" w:color="auto"/>
          </w:divBdr>
        </w:div>
        <w:div w:id="1367025632">
          <w:marLeft w:val="1267"/>
          <w:marRight w:val="0"/>
          <w:marTop w:val="0"/>
          <w:marBottom w:val="0"/>
          <w:divBdr>
            <w:top w:val="none" w:sz="0" w:space="0" w:color="auto"/>
            <w:left w:val="none" w:sz="0" w:space="0" w:color="auto"/>
            <w:bottom w:val="none" w:sz="0" w:space="0" w:color="auto"/>
            <w:right w:val="none" w:sz="0" w:space="0" w:color="auto"/>
          </w:divBdr>
        </w:div>
        <w:div w:id="568421983">
          <w:marLeft w:val="1267"/>
          <w:marRight w:val="0"/>
          <w:marTop w:val="0"/>
          <w:marBottom w:val="0"/>
          <w:divBdr>
            <w:top w:val="none" w:sz="0" w:space="0" w:color="auto"/>
            <w:left w:val="none" w:sz="0" w:space="0" w:color="auto"/>
            <w:bottom w:val="none" w:sz="0" w:space="0" w:color="auto"/>
            <w:right w:val="none" w:sz="0" w:space="0" w:color="auto"/>
          </w:divBdr>
        </w:div>
        <w:div w:id="1667512526">
          <w:marLeft w:val="1267"/>
          <w:marRight w:val="0"/>
          <w:marTop w:val="0"/>
          <w:marBottom w:val="0"/>
          <w:divBdr>
            <w:top w:val="none" w:sz="0" w:space="0" w:color="auto"/>
            <w:left w:val="none" w:sz="0" w:space="0" w:color="auto"/>
            <w:bottom w:val="none" w:sz="0" w:space="0" w:color="auto"/>
            <w:right w:val="none" w:sz="0" w:space="0" w:color="auto"/>
          </w:divBdr>
        </w:div>
        <w:div w:id="260144214">
          <w:marLeft w:val="1267"/>
          <w:marRight w:val="0"/>
          <w:marTop w:val="0"/>
          <w:marBottom w:val="0"/>
          <w:divBdr>
            <w:top w:val="none" w:sz="0" w:space="0" w:color="auto"/>
            <w:left w:val="none" w:sz="0" w:space="0" w:color="auto"/>
            <w:bottom w:val="none" w:sz="0" w:space="0" w:color="auto"/>
            <w:right w:val="none" w:sz="0" w:space="0" w:color="auto"/>
          </w:divBdr>
        </w:div>
        <w:div w:id="1362969908">
          <w:marLeft w:val="1267"/>
          <w:marRight w:val="0"/>
          <w:marTop w:val="0"/>
          <w:marBottom w:val="0"/>
          <w:divBdr>
            <w:top w:val="none" w:sz="0" w:space="0" w:color="auto"/>
            <w:left w:val="none" w:sz="0" w:space="0" w:color="auto"/>
            <w:bottom w:val="none" w:sz="0" w:space="0" w:color="auto"/>
            <w:right w:val="none" w:sz="0" w:space="0" w:color="auto"/>
          </w:divBdr>
        </w:div>
        <w:div w:id="1244798193">
          <w:marLeft w:val="547"/>
          <w:marRight w:val="0"/>
          <w:marTop w:val="0"/>
          <w:marBottom w:val="0"/>
          <w:divBdr>
            <w:top w:val="none" w:sz="0" w:space="0" w:color="auto"/>
            <w:left w:val="none" w:sz="0" w:space="0" w:color="auto"/>
            <w:bottom w:val="none" w:sz="0" w:space="0" w:color="auto"/>
            <w:right w:val="none" w:sz="0" w:space="0" w:color="auto"/>
          </w:divBdr>
        </w:div>
        <w:div w:id="533345319">
          <w:marLeft w:val="1267"/>
          <w:marRight w:val="0"/>
          <w:marTop w:val="0"/>
          <w:marBottom w:val="0"/>
          <w:divBdr>
            <w:top w:val="none" w:sz="0" w:space="0" w:color="auto"/>
            <w:left w:val="none" w:sz="0" w:space="0" w:color="auto"/>
            <w:bottom w:val="none" w:sz="0" w:space="0" w:color="auto"/>
            <w:right w:val="none" w:sz="0" w:space="0" w:color="auto"/>
          </w:divBdr>
        </w:div>
        <w:div w:id="2093040790">
          <w:marLeft w:val="1267"/>
          <w:marRight w:val="0"/>
          <w:marTop w:val="0"/>
          <w:marBottom w:val="0"/>
          <w:divBdr>
            <w:top w:val="none" w:sz="0" w:space="0" w:color="auto"/>
            <w:left w:val="none" w:sz="0" w:space="0" w:color="auto"/>
            <w:bottom w:val="none" w:sz="0" w:space="0" w:color="auto"/>
            <w:right w:val="none" w:sz="0" w:space="0" w:color="auto"/>
          </w:divBdr>
        </w:div>
        <w:div w:id="2133284266">
          <w:marLeft w:val="1267"/>
          <w:marRight w:val="0"/>
          <w:marTop w:val="0"/>
          <w:marBottom w:val="0"/>
          <w:divBdr>
            <w:top w:val="none" w:sz="0" w:space="0" w:color="auto"/>
            <w:left w:val="none" w:sz="0" w:space="0" w:color="auto"/>
            <w:bottom w:val="none" w:sz="0" w:space="0" w:color="auto"/>
            <w:right w:val="none" w:sz="0" w:space="0" w:color="auto"/>
          </w:divBdr>
        </w:div>
        <w:div w:id="1332947145">
          <w:marLeft w:val="547"/>
          <w:marRight w:val="0"/>
          <w:marTop w:val="0"/>
          <w:marBottom w:val="0"/>
          <w:divBdr>
            <w:top w:val="none" w:sz="0" w:space="0" w:color="auto"/>
            <w:left w:val="none" w:sz="0" w:space="0" w:color="auto"/>
            <w:bottom w:val="none" w:sz="0" w:space="0" w:color="auto"/>
            <w:right w:val="none" w:sz="0" w:space="0" w:color="auto"/>
          </w:divBdr>
        </w:div>
      </w:divsChild>
    </w:div>
    <w:div w:id="832648944">
      <w:bodyDiv w:val="1"/>
      <w:marLeft w:val="0"/>
      <w:marRight w:val="0"/>
      <w:marTop w:val="0"/>
      <w:marBottom w:val="0"/>
      <w:divBdr>
        <w:top w:val="none" w:sz="0" w:space="0" w:color="auto"/>
        <w:left w:val="none" w:sz="0" w:space="0" w:color="auto"/>
        <w:bottom w:val="none" w:sz="0" w:space="0" w:color="auto"/>
        <w:right w:val="none" w:sz="0" w:space="0" w:color="auto"/>
      </w:divBdr>
    </w:div>
    <w:div w:id="88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53771579">
          <w:marLeft w:val="547"/>
          <w:marRight w:val="0"/>
          <w:marTop w:val="0"/>
          <w:marBottom w:val="0"/>
          <w:divBdr>
            <w:top w:val="none" w:sz="0" w:space="0" w:color="auto"/>
            <w:left w:val="none" w:sz="0" w:space="0" w:color="auto"/>
            <w:bottom w:val="none" w:sz="0" w:space="0" w:color="auto"/>
            <w:right w:val="none" w:sz="0" w:space="0" w:color="auto"/>
          </w:divBdr>
        </w:div>
        <w:div w:id="448016106">
          <w:marLeft w:val="1267"/>
          <w:marRight w:val="0"/>
          <w:marTop w:val="0"/>
          <w:marBottom w:val="0"/>
          <w:divBdr>
            <w:top w:val="none" w:sz="0" w:space="0" w:color="auto"/>
            <w:left w:val="none" w:sz="0" w:space="0" w:color="auto"/>
            <w:bottom w:val="none" w:sz="0" w:space="0" w:color="auto"/>
            <w:right w:val="none" w:sz="0" w:space="0" w:color="auto"/>
          </w:divBdr>
        </w:div>
        <w:div w:id="1261258585">
          <w:marLeft w:val="1267"/>
          <w:marRight w:val="0"/>
          <w:marTop w:val="0"/>
          <w:marBottom w:val="0"/>
          <w:divBdr>
            <w:top w:val="none" w:sz="0" w:space="0" w:color="auto"/>
            <w:left w:val="none" w:sz="0" w:space="0" w:color="auto"/>
            <w:bottom w:val="none" w:sz="0" w:space="0" w:color="auto"/>
            <w:right w:val="none" w:sz="0" w:space="0" w:color="auto"/>
          </w:divBdr>
        </w:div>
        <w:div w:id="936252405">
          <w:marLeft w:val="547"/>
          <w:marRight w:val="0"/>
          <w:marTop w:val="0"/>
          <w:marBottom w:val="0"/>
          <w:divBdr>
            <w:top w:val="none" w:sz="0" w:space="0" w:color="auto"/>
            <w:left w:val="none" w:sz="0" w:space="0" w:color="auto"/>
            <w:bottom w:val="none" w:sz="0" w:space="0" w:color="auto"/>
            <w:right w:val="none" w:sz="0" w:space="0" w:color="auto"/>
          </w:divBdr>
        </w:div>
        <w:div w:id="2055353120">
          <w:marLeft w:val="1267"/>
          <w:marRight w:val="0"/>
          <w:marTop w:val="0"/>
          <w:marBottom w:val="0"/>
          <w:divBdr>
            <w:top w:val="none" w:sz="0" w:space="0" w:color="auto"/>
            <w:left w:val="none" w:sz="0" w:space="0" w:color="auto"/>
            <w:bottom w:val="none" w:sz="0" w:space="0" w:color="auto"/>
            <w:right w:val="none" w:sz="0" w:space="0" w:color="auto"/>
          </w:divBdr>
        </w:div>
        <w:div w:id="1975134532">
          <w:marLeft w:val="547"/>
          <w:marRight w:val="0"/>
          <w:marTop w:val="0"/>
          <w:marBottom w:val="0"/>
          <w:divBdr>
            <w:top w:val="none" w:sz="0" w:space="0" w:color="auto"/>
            <w:left w:val="none" w:sz="0" w:space="0" w:color="auto"/>
            <w:bottom w:val="none" w:sz="0" w:space="0" w:color="auto"/>
            <w:right w:val="none" w:sz="0" w:space="0" w:color="auto"/>
          </w:divBdr>
        </w:div>
        <w:div w:id="66266083">
          <w:marLeft w:val="1267"/>
          <w:marRight w:val="0"/>
          <w:marTop w:val="0"/>
          <w:marBottom w:val="0"/>
          <w:divBdr>
            <w:top w:val="none" w:sz="0" w:space="0" w:color="auto"/>
            <w:left w:val="none" w:sz="0" w:space="0" w:color="auto"/>
            <w:bottom w:val="none" w:sz="0" w:space="0" w:color="auto"/>
            <w:right w:val="none" w:sz="0" w:space="0" w:color="auto"/>
          </w:divBdr>
        </w:div>
        <w:div w:id="791245655">
          <w:marLeft w:val="1267"/>
          <w:marRight w:val="0"/>
          <w:marTop w:val="0"/>
          <w:marBottom w:val="0"/>
          <w:divBdr>
            <w:top w:val="none" w:sz="0" w:space="0" w:color="auto"/>
            <w:left w:val="none" w:sz="0" w:space="0" w:color="auto"/>
            <w:bottom w:val="none" w:sz="0" w:space="0" w:color="auto"/>
            <w:right w:val="none" w:sz="0" w:space="0" w:color="auto"/>
          </w:divBdr>
        </w:div>
        <w:div w:id="933123772">
          <w:marLeft w:val="1267"/>
          <w:marRight w:val="0"/>
          <w:marTop w:val="0"/>
          <w:marBottom w:val="0"/>
          <w:divBdr>
            <w:top w:val="none" w:sz="0" w:space="0" w:color="auto"/>
            <w:left w:val="none" w:sz="0" w:space="0" w:color="auto"/>
            <w:bottom w:val="none" w:sz="0" w:space="0" w:color="auto"/>
            <w:right w:val="none" w:sz="0" w:space="0" w:color="auto"/>
          </w:divBdr>
        </w:div>
        <w:div w:id="96995043">
          <w:marLeft w:val="547"/>
          <w:marRight w:val="0"/>
          <w:marTop w:val="0"/>
          <w:marBottom w:val="0"/>
          <w:divBdr>
            <w:top w:val="none" w:sz="0" w:space="0" w:color="auto"/>
            <w:left w:val="none" w:sz="0" w:space="0" w:color="auto"/>
            <w:bottom w:val="none" w:sz="0" w:space="0" w:color="auto"/>
            <w:right w:val="none" w:sz="0" w:space="0" w:color="auto"/>
          </w:divBdr>
        </w:div>
        <w:div w:id="1261067891">
          <w:marLeft w:val="1267"/>
          <w:marRight w:val="0"/>
          <w:marTop w:val="0"/>
          <w:marBottom w:val="0"/>
          <w:divBdr>
            <w:top w:val="none" w:sz="0" w:space="0" w:color="auto"/>
            <w:left w:val="none" w:sz="0" w:space="0" w:color="auto"/>
            <w:bottom w:val="none" w:sz="0" w:space="0" w:color="auto"/>
            <w:right w:val="none" w:sz="0" w:space="0" w:color="auto"/>
          </w:divBdr>
        </w:div>
        <w:div w:id="464468076">
          <w:marLeft w:val="1267"/>
          <w:marRight w:val="0"/>
          <w:marTop w:val="0"/>
          <w:marBottom w:val="0"/>
          <w:divBdr>
            <w:top w:val="none" w:sz="0" w:space="0" w:color="auto"/>
            <w:left w:val="none" w:sz="0" w:space="0" w:color="auto"/>
            <w:bottom w:val="none" w:sz="0" w:space="0" w:color="auto"/>
            <w:right w:val="none" w:sz="0" w:space="0" w:color="auto"/>
          </w:divBdr>
        </w:div>
        <w:div w:id="230123309">
          <w:marLeft w:val="1267"/>
          <w:marRight w:val="0"/>
          <w:marTop w:val="0"/>
          <w:marBottom w:val="0"/>
          <w:divBdr>
            <w:top w:val="none" w:sz="0" w:space="0" w:color="auto"/>
            <w:left w:val="none" w:sz="0" w:space="0" w:color="auto"/>
            <w:bottom w:val="none" w:sz="0" w:space="0" w:color="auto"/>
            <w:right w:val="none" w:sz="0" w:space="0" w:color="auto"/>
          </w:divBdr>
        </w:div>
        <w:div w:id="153685142">
          <w:marLeft w:val="1267"/>
          <w:marRight w:val="0"/>
          <w:marTop w:val="0"/>
          <w:marBottom w:val="0"/>
          <w:divBdr>
            <w:top w:val="none" w:sz="0" w:space="0" w:color="auto"/>
            <w:left w:val="none" w:sz="0" w:space="0" w:color="auto"/>
            <w:bottom w:val="none" w:sz="0" w:space="0" w:color="auto"/>
            <w:right w:val="none" w:sz="0" w:space="0" w:color="auto"/>
          </w:divBdr>
        </w:div>
        <w:div w:id="970326344">
          <w:marLeft w:val="547"/>
          <w:marRight w:val="0"/>
          <w:marTop w:val="0"/>
          <w:marBottom w:val="0"/>
          <w:divBdr>
            <w:top w:val="none" w:sz="0" w:space="0" w:color="auto"/>
            <w:left w:val="none" w:sz="0" w:space="0" w:color="auto"/>
            <w:bottom w:val="none" w:sz="0" w:space="0" w:color="auto"/>
            <w:right w:val="none" w:sz="0" w:space="0" w:color="auto"/>
          </w:divBdr>
        </w:div>
        <w:div w:id="1865485412">
          <w:marLeft w:val="1267"/>
          <w:marRight w:val="0"/>
          <w:marTop w:val="0"/>
          <w:marBottom w:val="0"/>
          <w:divBdr>
            <w:top w:val="none" w:sz="0" w:space="0" w:color="auto"/>
            <w:left w:val="none" w:sz="0" w:space="0" w:color="auto"/>
            <w:bottom w:val="none" w:sz="0" w:space="0" w:color="auto"/>
            <w:right w:val="none" w:sz="0" w:space="0" w:color="auto"/>
          </w:divBdr>
        </w:div>
        <w:div w:id="28579184">
          <w:marLeft w:val="1267"/>
          <w:marRight w:val="0"/>
          <w:marTop w:val="0"/>
          <w:marBottom w:val="0"/>
          <w:divBdr>
            <w:top w:val="none" w:sz="0" w:space="0" w:color="auto"/>
            <w:left w:val="none" w:sz="0" w:space="0" w:color="auto"/>
            <w:bottom w:val="none" w:sz="0" w:space="0" w:color="auto"/>
            <w:right w:val="none" w:sz="0" w:space="0" w:color="auto"/>
          </w:divBdr>
        </w:div>
        <w:div w:id="1954557304">
          <w:marLeft w:val="1267"/>
          <w:marRight w:val="0"/>
          <w:marTop w:val="0"/>
          <w:marBottom w:val="0"/>
          <w:divBdr>
            <w:top w:val="none" w:sz="0" w:space="0" w:color="auto"/>
            <w:left w:val="none" w:sz="0" w:space="0" w:color="auto"/>
            <w:bottom w:val="none" w:sz="0" w:space="0" w:color="auto"/>
            <w:right w:val="none" w:sz="0" w:space="0" w:color="auto"/>
          </w:divBdr>
        </w:div>
        <w:div w:id="406726146">
          <w:marLeft w:val="1267"/>
          <w:marRight w:val="0"/>
          <w:marTop w:val="0"/>
          <w:marBottom w:val="0"/>
          <w:divBdr>
            <w:top w:val="none" w:sz="0" w:space="0" w:color="auto"/>
            <w:left w:val="none" w:sz="0" w:space="0" w:color="auto"/>
            <w:bottom w:val="none" w:sz="0" w:space="0" w:color="auto"/>
            <w:right w:val="none" w:sz="0" w:space="0" w:color="auto"/>
          </w:divBdr>
        </w:div>
      </w:divsChild>
    </w:div>
    <w:div w:id="922642134">
      <w:bodyDiv w:val="1"/>
      <w:marLeft w:val="0"/>
      <w:marRight w:val="0"/>
      <w:marTop w:val="0"/>
      <w:marBottom w:val="0"/>
      <w:divBdr>
        <w:top w:val="none" w:sz="0" w:space="0" w:color="auto"/>
        <w:left w:val="none" w:sz="0" w:space="0" w:color="auto"/>
        <w:bottom w:val="none" w:sz="0" w:space="0" w:color="auto"/>
        <w:right w:val="none" w:sz="0" w:space="0" w:color="auto"/>
      </w:divBdr>
    </w:div>
    <w:div w:id="951398070">
      <w:bodyDiv w:val="1"/>
      <w:marLeft w:val="0"/>
      <w:marRight w:val="0"/>
      <w:marTop w:val="0"/>
      <w:marBottom w:val="0"/>
      <w:divBdr>
        <w:top w:val="none" w:sz="0" w:space="0" w:color="auto"/>
        <w:left w:val="none" w:sz="0" w:space="0" w:color="auto"/>
        <w:bottom w:val="none" w:sz="0" w:space="0" w:color="auto"/>
        <w:right w:val="none" w:sz="0" w:space="0" w:color="auto"/>
      </w:divBdr>
      <w:divsChild>
        <w:div w:id="613051856">
          <w:marLeft w:val="547"/>
          <w:marRight w:val="0"/>
          <w:marTop w:val="0"/>
          <w:marBottom w:val="0"/>
          <w:divBdr>
            <w:top w:val="none" w:sz="0" w:space="0" w:color="auto"/>
            <w:left w:val="none" w:sz="0" w:space="0" w:color="auto"/>
            <w:bottom w:val="none" w:sz="0" w:space="0" w:color="auto"/>
            <w:right w:val="none" w:sz="0" w:space="0" w:color="auto"/>
          </w:divBdr>
        </w:div>
        <w:div w:id="1521117836">
          <w:marLeft w:val="1267"/>
          <w:marRight w:val="0"/>
          <w:marTop w:val="0"/>
          <w:marBottom w:val="0"/>
          <w:divBdr>
            <w:top w:val="none" w:sz="0" w:space="0" w:color="auto"/>
            <w:left w:val="none" w:sz="0" w:space="0" w:color="auto"/>
            <w:bottom w:val="none" w:sz="0" w:space="0" w:color="auto"/>
            <w:right w:val="none" w:sz="0" w:space="0" w:color="auto"/>
          </w:divBdr>
        </w:div>
        <w:div w:id="1949697578">
          <w:marLeft w:val="1267"/>
          <w:marRight w:val="0"/>
          <w:marTop w:val="0"/>
          <w:marBottom w:val="0"/>
          <w:divBdr>
            <w:top w:val="none" w:sz="0" w:space="0" w:color="auto"/>
            <w:left w:val="none" w:sz="0" w:space="0" w:color="auto"/>
            <w:bottom w:val="none" w:sz="0" w:space="0" w:color="auto"/>
            <w:right w:val="none" w:sz="0" w:space="0" w:color="auto"/>
          </w:divBdr>
        </w:div>
        <w:div w:id="1631978566">
          <w:marLeft w:val="547"/>
          <w:marRight w:val="0"/>
          <w:marTop w:val="0"/>
          <w:marBottom w:val="0"/>
          <w:divBdr>
            <w:top w:val="none" w:sz="0" w:space="0" w:color="auto"/>
            <w:left w:val="none" w:sz="0" w:space="0" w:color="auto"/>
            <w:bottom w:val="none" w:sz="0" w:space="0" w:color="auto"/>
            <w:right w:val="none" w:sz="0" w:space="0" w:color="auto"/>
          </w:divBdr>
        </w:div>
        <w:div w:id="1160274064">
          <w:marLeft w:val="1267"/>
          <w:marRight w:val="0"/>
          <w:marTop w:val="0"/>
          <w:marBottom w:val="0"/>
          <w:divBdr>
            <w:top w:val="none" w:sz="0" w:space="0" w:color="auto"/>
            <w:left w:val="none" w:sz="0" w:space="0" w:color="auto"/>
            <w:bottom w:val="none" w:sz="0" w:space="0" w:color="auto"/>
            <w:right w:val="none" w:sz="0" w:space="0" w:color="auto"/>
          </w:divBdr>
        </w:div>
        <w:div w:id="1577936950">
          <w:marLeft w:val="547"/>
          <w:marRight w:val="0"/>
          <w:marTop w:val="0"/>
          <w:marBottom w:val="0"/>
          <w:divBdr>
            <w:top w:val="none" w:sz="0" w:space="0" w:color="auto"/>
            <w:left w:val="none" w:sz="0" w:space="0" w:color="auto"/>
            <w:bottom w:val="none" w:sz="0" w:space="0" w:color="auto"/>
            <w:right w:val="none" w:sz="0" w:space="0" w:color="auto"/>
          </w:divBdr>
        </w:div>
        <w:div w:id="838888884">
          <w:marLeft w:val="1267"/>
          <w:marRight w:val="0"/>
          <w:marTop w:val="0"/>
          <w:marBottom w:val="0"/>
          <w:divBdr>
            <w:top w:val="none" w:sz="0" w:space="0" w:color="auto"/>
            <w:left w:val="none" w:sz="0" w:space="0" w:color="auto"/>
            <w:bottom w:val="none" w:sz="0" w:space="0" w:color="auto"/>
            <w:right w:val="none" w:sz="0" w:space="0" w:color="auto"/>
          </w:divBdr>
        </w:div>
        <w:div w:id="759987702">
          <w:marLeft w:val="547"/>
          <w:marRight w:val="0"/>
          <w:marTop w:val="0"/>
          <w:marBottom w:val="0"/>
          <w:divBdr>
            <w:top w:val="none" w:sz="0" w:space="0" w:color="auto"/>
            <w:left w:val="none" w:sz="0" w:space="0" w:color="auto"/>
            <w:bottom w:val="none" w:sz="0" w:space="0" w:color="auto"/>
            <w:right w:val="none" w:sz="0" w:space="0" w:color="auto"/>
          </w:divBdr>
        </w:div>
        <w:div w:id="235481249">
          <w:marLeft w:val="1267"/>
          <w:marRight w:val="0"/>
          <w:marTop w:val="0"/>
          <w:marBottom w:val="0"/>
          <w:divBdr>
            <w:top w:val="none" w:sz="0" w:space="0" w:color="auto"/>
            <w:left w:val="none" w:sz="0" w:space="0" w:color="auto"/>
            <w:bottom w:val="none" w:sz="0" w:space="0" w:color="auto"/>
            <w:right w:val="none" w:sz="0" w:space="0" w:color="auto"/>
          </w:divBdr>
        </w:div>
      </w:divsChild>
    </w:div>
    <w:div w:id="968973394">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4">
          <w:marLeft w:val="547"/>
          <w:marRight w:val="0"/>
          <w:marTop w:val="0"/>
          <w:marBottom w:val="0"/>
          <w:divBdr>
            <w:top w:val="none" w:sz="0" w:space="0" w:color="auto"/>
            <w:left w:val="none" w:sz="0" w:space="0" w:color="auto"/>
            <w:bottom w:val="none" w:sz="0" w:space="0" w:color="auto"/>
            <w:right w:val="none" w:sz="0" w:space="0" w:color="auto"/>
          </w:divBdr>
        </w:div>
        <w:div w:id="855585000">
          <w:marLeft w:val="1267"/>
          <w:marRight w:val="0"/>
          <w:marTop w:val="0"/>
          <w:marBottom w:val="0"/>
          <w:divBdr>
            <w:top w:val="none" w:sz="0" w:space="0" w:color="auto"/>
            <w:left w:val="none" w:sz="0" w:space="0" w:color="auto"/>
            <w:bottom w:val="none" w:sz="0" w:space="0" w:color="auto"/>
            <w:right w:val="none" w:sz="0" w:space="0" w:color="auto"/>
          </w:divBdr>
        </w:div>
      </w:divsChild>
    </w:div>
    <w:div w:id="986783891">
      <w:bodyDiv w:val="1"/>
      <w:marLeft w:val="0"/>
      <w:marRight w:val="0"/>
      <w:marTop w:val="0"/>
      <w:marBottom w:val="0"/>
      <w:divBdr>
        <w:top w:val="none" w:sz="0" w:space="0" w:color="auto"/>
        <w:left w:val="none" w:sz="0" w:space="0" w:color="auto"/>
        <w:bottom w:val="none" w:sz="0" w:space="0" w:color="auto"/>
        <w:right w:val="none" w:sz="0" w:space="0" w:color="auto"/>
      </w:divBdr>
    </w:div>
    <w:div w:id="1076366886">
      <w:bodyDiv w:val="1"/>
      <w:marLeft w:val="0"/>
      <w:marRight w:val="0"/>
      <w:marTop w:val="0"/>
      <w:marBottom w:val="0"/>
      <w:divBdr>
        <w:top w:val="none" w:sz="0" w:space="0" w:color="auto"/>
        <w:left w:val="none" w:sz="0" w:space="0" w:color="auto"/>
        <w:bottom w:val="none" w:sz="0" w:space="0" w:color="auto"/>
        <w:right w:val="none" w:sz="0" w:space="0" w:color="auto"/>
      </w:divBdr>
    </w:div>
    <w:div w:id="1144857401">
      <w:bodyDiv w:val="1"/>
      <w:marLeft w:val="0"/>
      <w:marRight w:val="0"/>
      <w:marTop w:val="0"/>
      <w:marBottom w:val="0"/>
      <w:divBdr>
        <w:top w:val="none" w:sz="0" w:space="0" w:color="auto"/>
        <w:left w:val="none" w:sz="0" w:space="0" w:color="auto"/>
        <w:bottom w:val="none" w:sz="0" w:space="0" w:color="auto"/>
        <w:right w:val="none" w:sz="0" w:space="0" w:color="auto"/>
      </w:divBdr>
    </w:div>
    <w:div w:id="1253659063">
      <w:bodyDiv w:val="1"/>
      <w:marLeft w:val="0"/>
      <w:marRight w:val="0"/>
      <w:marTop w:val="0"/>
      <w:marBottom w:val="0"/>
      <w:divBdr>
        <w:top w:val="none" w:sz="0" w:space="0" w:color="auto"/>
        <w:left w:val="none" w:sz="0" w:space="0" w:color="auto"/>
        <w:bottom w:val="none" w:sz="0" w:space="0" w:color="auto"/>
        <w:right w:val="none" w:sz="0" w:space="0" w:color="auto"/>
      </w:divBdr>
    </w:div>
    <w:div w:id="1370178178">
      <w:bodyDiv w:val="1"/>
      <w:marLeft w:val="0"/>
      <w:marRight w:val="0"/>
      <w:marTop w:val="0"/>
      <w:marBottom w:val="0"/>
      <w:divBdr>
        <w:top w:val="none" w:sz="0" w:space="0" w:color="auto"/>
        <w:left w:val="none" w:sz="0" w:space="0" w:color="auto"/>
        <w:bottom w:val="none" w:sz="0" w:space="0" w:color="auto"/>
        <w:right w:val="none" w:sz="0" w:space="0" w:color="auto"/>
      </w:divBdr>
    </w:div>
    <w:div w:id="1452899162">
      <w:bodyDiv w:val="1"/>
      <w:marLeft w:val="0"/>
      <w:marRight w:val="0"/>
      <w:marTop w:val="0"/>
      <w:marBottom w:val="0"/>
      <w:divBdr>
        <w:top w:val="none" w:sz="0" w:space="0" w:color="auto"/>
        <w:left w:val="none" w:sz="0" w:space="0" w:color="auto"/>
        <w:bottom w:val="none" w:sz="0" w:space="0" w:color="auto"/>
        <w:right w:val="none" w:sz="0" w:space="0" w:color="auto"/>
      </w:divBdr>
    </w:div>
    <w:div w:id="1526406276">
      <w:bodyDiv w:val="1"/>
      <w:marLeft w:val="0"/>
      <w:marRight w:val="0"/>
      <w:marTop w:val="0"/>
      <w:marBottom w:val="0"/>
      <w:divBdr>
        <w:top w:val="none" w:sz="0" w:space="0" w:color="auto"/>
        <w:left w:val="none" w:sz="0" w:space="0" w:color="auto"/>
        <w:bottom w:val="none" w:sz="0" w:space="0" w:color="auto"/>
        <w:right w:val="none" w:sz="0" w:space="0" w:color="auto"/>
      </w:divBdr>
    </w:div>
    <w:div w:id="1585644840">
      <w:bodyDiv w:val="1"/>
      <w:marLeft w:val="0"/>
      <w:marRight w:val="0"/>
      <w:marTop w:val="0"/>
      <w:marBottom w:val="0"/>
      <w:divBdr>
        <w:top w:val="none" w:sz="0" w:space="0" w:color="auto"/>
        <w:left w:val="none" w:sz="0" w:space="0" w:color="auto"/>
        <w:bottom w:val="none" w:sz="0" w:space="0" w:color="auto"/>
        <w:right w:val="none" w:sz="0" w:space="0" w:color="auto"/>
      </w:divBdr>
      <w:divsChild>
        <w:div w:id="125513104">
          <w:marLeft w:val="547"/>
          <w:marRight w:val="0"/>
          <w:marTop w:val="0"/>
          <w:marBottom w:val="0"/>
          <w:divBdr>
            <w:top w:val="none" w:sz="0" w:space="0" w:color="auto"/>
            <w:left w:val="none" w:sz="0" w:space="0" w:color="auto"/>
            <w:bottom w:val="none" w:sz="0" w:space="0" w:color="auto"/>
            <w:right w:val="none" w:sz="0" w:space="0" w:color="auto"/>
          </w:divBdr>
        </w:div>
        <w:div w:id="278219035">
          <w:marLeft w:val="1267"/>
          <w:marRight w:val="0"/>
          <w:marTop w:val="0"/>
          <w:marBottom w:val="0"/>
          <w:divBdr>
            <w:top w:val="none" w:sz="0" w:space="0" w:color="auto"/>
            <w:left w:val="none" w:sz="0" w:space="0" w:color="auto"/>
            <w:bottom w:val="none" w:sz="0" w:space="0" w:color="auto"/>
            <w:right w:val="none" w:sz="0" w:space="0" w:color="auto"/>
          </w:divBdr>
        </w:div>
        <w:div w:id="550923793">
          <w:marLeft w:val="1267"/>
          <w:marRight w:val="0"/>
          <w:marTop w:val="0"/>
          <w:marBottom w:val="0"/>
          <w:divBdr>
            <w:top w:val="none" w:sz="0" w:space="0" w:color="auto"/>
            <w:left w:val="none" w:sz="0" w:space="0" w:color="auto"/>
            <w:bottom w:val="none" w:sz="0" w:space="0" w:color="auto"/>
            <w:right w:val="none" w:sz="0" w:space="0" w:color="auto"/>
          </w:divBdr>
        </w:div>
        <w:div w:id="290093888">
          <w:marLeft w:val="547"/>
          <w:marRight w:val="0"/>
          <w:marTop w:val="0"/>
          <w:marBottom w:val="0"/>
          <w:divBdr>
            <w:top w:val="none" w:sz="0" w:space="0" w:color="auto"/>
            <w:left w:val="none" w:sz="0" w:space="0" w:color="auto"/>
            <w:bottom w:val="none" w:sz="0" w:space="0" w:color="auto"/>
            <w:right w:val="none" w:sz="0" w:space="0" w:color="auto"/>
          </w:divBdr>
        </w:div>
        <w:div w:id="1047678333">
          <w:marLeft w:val="1267"/>
          <w:marRight w:val="0"/>
          <w:marTop w:val="0"/>
          <w:marBottom w:val="0"/>
          <w:divBdr>
            <w:top w:val="none" w:sz="0" w:space="0" w:color="auto"/>
            <w:left w:val="none" w:sz="0" w:space="0" w:color="auto"/>
            <w:bottom w:val="none" w:sz="0" w:space="0" w:color="auto"/>
            <w:right w:val="none" w:sz="0" w:space="0" w:color="auto"/>
          </w:divBdr>
        </w:div>
        <w:div w:id="1401294177">
          <w:marLeft w:val="1267"/>
          <w:marRight w:val="0"/>
          <w:marTop w:val="0"/>
          <w:marBottom w:val="0"/>
          <w:divBdr>
            <w:top w:val="none" w:sz="0" w:space="0" w:color="auto"/>
            <w:left w:val="none" w:sz="0" w:space="0" w:color="auto"/>
            <w:bottom w:val="none" w:sz="0" w:space="0" w:color="auto"/>
            <w:right w:val="none" w:sz="0" w:space="0" w:color="auto"/>
          </w:divBdr>
        </w:div>
        <w:div w:id="1711416889">
          <w:marLeft w:val="1267"/>
          <w:marRight w:val="0"/>
          <w:marTop w:val="0"/>
          <w:marBottom w:val="0"/>
          <w:divBdr>
            <w:top w:val="none" w:sz="0" w:space="0" w:color="auto"/>
            <w:left w:val="none" w:sz="0" w:space="0" w:color="auto"/>
            <w:bottom w:val="none" w:sz="0" w:space="0" w:color="auto"/>
            <w:right w:val="none" w:sz="0" w:space="0" w:color="auto"/>
          </w:divBdr>
        </w:div>
      </w:divsChild>
    </w:div>
    <w:div w:id="1675838219">
      <w:bodyDiv w:val="1"/>
      <w:marLeft w:val="0"/>
      <w:marRight w:val="0"/>
      <w:marTop w:val="0"/>
      <w:marBottom w:val="0"/>
      <w:divBdr>
        <w:top w:val="none" w:sz="0" w:space="0" w:color="auto"/>
        <w:left w:val="none" w:sz="0" w:space="0" w:color="auto"/>
        <w:bottom w:val="none" w:sz="0" w:space="0" w:color="auto"/>
        <w:right w:val="none" w:sz="0" w:space="0" w:color="auto"/>
      </w:divBdr>
      <w:divsChild>
        <w:div w:id="167060951">
          <w:marLeft w:val="547"/>
          <w:marRight w:val="0"/>
          <w:marTop w:val="0"/>
          <w:marBottom w:val="0"/>
          <w:divBdr>
            <w:top w:val="none" w:sz="0" w:space="0" w:color="auto"/>
            <w:left w:val="none" w:sz="0" w:space="0" w:color="auto"/>
            <w:bottom w:val="none" w:sz="0" w:space="0" w:color="auto"/>
            <w:right w:val="none" w:sz="0" w:space="0" w:color="auto"/>
          </w:divBdr>
        </w:div>
        <w:div w:id="1327513707">
          <w:marLeft w:val="1267"/>
          <w:marRight w:val="0"/>
          <w:marTop w:val="0"/>
          <w:marBottom w:val="0"/>
          <w:divBdr>
            <w:top w:val="none" w:sz="0" w:space="0" w:color="auto"/>
            <w:left w:val="none" w:sz="0" w:space="0" w:color="auto"/>
            <w:bottom w:val="none" w:sz="0" w:space="0" w:color="auto"/>
            <w:right w:val="none" w:sz="0" w:space="0" w:color="auto"/>
          </w:divBdr>
        </w:div>
        <w:div w:id="1137065374">
          <w:marLeft w:val="547"/>
          <w:marRight w:val="0"/>
          <w:marTop w:val="0"/>
          <w:marBottom w:val="0"/>
          <w:divBdr>
            <w:top w:val="none" w:sz="0" w:space="0" w:color="auto"/>
            <w:left w:val="none" w:sz="0" w:space="0" w:color="auto"/>
            <w:bottom w:val="none" w:sz="0" w:space="0" w:color="auto"/>
            <w:right w:val="none" w:sz="0" w:space="0" w:color="auto"/>
          </w:divBdr>
        </w:div>
        <w:div w:id="213202960">
          <w:marLeft w:val="1267"/>
          <w:marRight w:val="0"/>
          <w:marTop w:val="0"/>
          <w:marBottom w:val="0"/>
          <w:divBdr>
            <w:top w:val="none" w:sz="0" w:space="0" w:color="auto"/>
            <w:left w:val="none" w:sz="0" w:space="0" w:color="auto"/>
            <w:bottom w:val="none" w:sz="0" w:space="0" w:color="auto"/>
            <w:right w:val="none" w:sz="0" w:space="0" w:color="auto"/>
          </w:divBdr>
        </w:div>
        <w:div w:id="1900557880">
          <w:marLeft w:val="1267"/>
          <w:marRight w:val="0"/>
          <w:marTop w:val="0"/>
          <w:marBottom w:val="0"/>
          <w:divBdr>
            <w:top w:val="none" w:sz="0" w:space="0" w:color="auto"/>
            <w:left w:val="none" w:sz="0" w:space="0" w:color="auto"/>
            <w:bottom w:val="none" w:sz="0" w:space="0" w:color="auto"/>
            <w:right w:val="none" w:sz="0" w:space="0" w:color="auto"/>
          </w:divBdr>
        </w:div>
        <w:div w:id="1495759575">
          <w:marLeft w:val="1267"/>
          <w:marRight w:val="0"/>
          <w:marTop w:val="0"/>
          <w:marBottom w:val="0"/>
          <w:divBdr>
            <w:top w:val="none" w:sz="0" w:space="0" w:color="auto"/>
            <w:left w:val="none" w:sz="0" w:space="0" w:color="auto"/>
            <w:bottom w:val="none" w:sz="0" w:space="0" w:color="auto"/>
            <w:right w:val="none" w:sz="0" w:space="0" w:color="auto"/>
          </w:divBdr>
        </w:div>
        <w:div w:id="962690252">
          <w:marLeft w:val="547"/>
          <w:marRight w:val="0"/>
          <w:marTop w:val="0"/>
          <w:marBottom w:val="0"/>
          <w:divBdr>
            <w:top w:val="none" w:sz="0" w:space="0" w:color="auto"/>
            <w:left w:val="none" w:sz="0" w:space="0" w:color="auto"/>
            <w:bottom w:val="none" w:sz="0" w:space="0" w:color="auto"/>
            <w:right w:val="none" w:sz="0" w:space="0" w:color="auto"/>
          </w:divBdr>
        </w:div>
        <w:div w:id="808280020">
          <w:marLeft w:val="1267"/>
          <w:marRight w:val="0"/>
          <w:marTop w:val="0"/>
          <w:marBottom w:val="0"/>
          <w:divBdr>
            <w:top w:val="none" w:sz="0" w:space="0" w:color="auto"/>
            <w:left w:val="none" w:sz="0" w:space="0" w:color="auto"/>
            <w:bottom w:val="none" w:sz="0" w:space="0" w:color="auto"/>
            <w:right w:val="none" w:sz="0" w:space="0" w:color="auto"/>
          </w:divBdr>
        </w:div>
      </w:divsChild>
    </w:div>
    <w:div w:id="1831410887">
      <w:bodyDiv w:val="1"/>
      <w:marLeft w:val="0"/>
      <w:marRight w:val="0"/>
      <w:marTop w:val="0"/>
      <w:marBottom w:val="0"/>
      <w:divBdr>
        <w:top w:val="none" w:sz="0" w:space="0" w:color="auto"/>
        <w:left w:val="none" w:sz="0" w:space="0" w:color="auto"/>
        <w:bottom w:val="none" w:sz="0" w:space="0" w:color="auto"/>
        <w:right w:val="none" w:sz="0" w:space="0" w:color="auto"/>
      </w:divBdr>
      <w:divsChild>
        <w:div w:id="1228951604">
          <w:marLeft w:val="547"/>
          <w:marRight w:val="0"/>
          <w:marTop w:val="0"/>
          <w:marBottom w:val="0"/>
          <w:divBdr>
            <w:top w:val="none" w:sz="0" w:space="0" w:color="auto"/>
            <w:left w:val="none" w:sz="0" w:space="0" w:color="auto"/>
            <w:bottom w:val="none" w:sz="0" w:space="0" w:color="auto"/>
            <w:right w:val="none" w:sz="0" w:space="0" w:color="auto"/>
          </w:divBdr>
        </w:div>
        <w:div w:id="160901174">
          <w:marLeft w:val="1267"/>
          <w:marRight w:val="0"/>
          <w:marTop w:val="0"/>
          <w:marBottom w:val="0"/>
          <w:divBdr>
            <w:top w:val="none" w:sz="0" w:space="0" w:color="auto"/>
            <w:left w:val="none" w:sz="0" w:space="0" w:color="auto"/>
            <w:bottom w:val="none" w:sz="0" w:space="0" w:color="auto"/>
            <w:right w:val="none" w:sz="0" w:space="0" w:color="auto"/>
          </w:divBdr>
        </w:div>
        <w:div w:id="1286617614">
          <w:marLeft w:val="547"/>
          <w:marRight w:val="0"/>
          <w:marTop w:val="0"/>
          <w:marBottom w:val="0"/>
          <w:divBdr>
            <w:top w:val="none" w:sz="0" w:space="0" w:color="auto"/>
            <w:left w:val="none" w:sz="0" w:space="0" w:color="auto"/>
            <w:bottom w:val="none" w:sz="0" w:space="0" w:color="auto"/>
            <w:right w:val="none" w:sz="0" w:space="0" w:color="auto"/>
          </w:divBdr>
        </w:div>
        <w:div w:id="41364466">
          <w:marLeft w:val="1267"/>
          <w:marRight w:val="0"/>
          <w:marTop w:val="0"/>
          <w:marBottom w:val="0"/>
          <w:divBdr>
            <w:top w:val="none" w:sz="0" w:space="0" w:color="auto"/>
            <w:left w:val="none" w:sz="0" w:space="0" w:color="auto"/>
            <w:bottom w:val="none" w:sz="0" w:space="0" w:color="auto"/>
            <w:right w:val="none" w:sz="0" w:space="0" w:color="auto"/>
          </w:divBdr>
        </w:div>
        <w:div w:id="459878486">
          <w:marLeft w:val="1267"/>
          <w:marRight w:val="0"/>
          <w:marTop w:val="0"/>
          <w:marBottom w:val="0"/>
          <w:divBdr>
            <w:top w:val="none" w:sz="0" w:space="0" w:color="auto"/>
            <w:left w:val="none" w:sz="0" w:space="0" w:color="auto"/>
            <w:bottom w:val="none" w:sz="0" w:space="0" w:color="auto"/>
            <w:right w:val="none" w:sz="0" w:space="0" w:color="auto"/>
          </w:divBdr>
        </w:div>
        <w:div w:id="199251066">
          <w:marLeft w:val="547"/>
          <w:marRight w:val="0"/>
          <w:marTop w:val="0"/>
          <w:marBottom w:val="0"/>
          <w:divBdr>
            <w:top w:val="none" w:sz="0" w:space="0" w:color="auto"/>
            <w:left w:val="none" w:sz="0" w:space="0" w:color="auto"/>
            <w:bottom w:val="none" w:sz="0" w:space="0" w:color="auto"/>
            <w:right w:val="none" w:sz="0" w:space="0" w:color="auto"/>
          </w:divBdr>
        </w:div>
        <w:div w:id="282079180">
          <w:marLeft w:val="1267"/>
          <w:marRight w:val="0"/>
          <w:marTop w:val="0"/>
          <w:marBottom w:val="0"/>
          <w:divBdr>
            <w:top w:val="none" w:sz="0" w:space="0" w:color="auto"/>
            <w:left w:val="none" w:sz="0" w:space="0" w:color="auto"/>
            <w:bottom w:val="none" w:sz="0" w:space="0" w:color="auto"/>
            <w:right w:val="none" w:sz="0" w:space="0" w:color="auto"/>
          </w:divBdr>
        </w:div>
        <w:div w:id="1619289489">
          <w:marLeft w:val="547"/>
          <w:marRight w:val="0"/>
          <w:marTop w:val="0"/>
          <w:marBottom w:val="0"/>
          <w:divBdr>
            <w:top w:val="none" w:sz="0" w:space="0" w:color="auto"/>
            <w:left w:val="none" w:sz="0" w:space="0" w:color="auto"/>
            <w:bottom w:val="none" w:sz="0" w:space="0" w:color="auto"/>
            <w:right w:val="none" w:sz="0" w:space="0" w:color="auto"/>
          </w:divBdr>
        </w:div>
        <w:div w:id="1187131954">
          <w:marLeft w:val="1267"/>
          <w:marRight w:val="0"/>
          <w:marTop w:val="0"/>
          <w:marBottom w:val="0"/>
          <w:divBdr>
            <w:top w:val="none" w:sz="0" w:space="0" w:color="auto"/>
            <w:left w:val="none" w:sz="0" w:space="0" w:color="auto"/>
            <w:bottom w:val="none" w:sz="0" w:space="0" w:color="auto"/>
            <w:right w:val="none" w:sz="0" w:space="0" w:color="auto"/>
          </w:divBdr>
        </w:div>
        <w:div w:id="1491286293">
          <w:marLeft w:val="1267"/>
          <w:marRight w:val="0"/>
          <w:marTop w:val="0"/>
          <w:marBottom w:val="0"/>
          <w:divBdr>
            <w:top w:val="none" w:sz="0" w:space="0" w:color="auto"/>
            <w:left w:val="none" w:sz="0" w:space="0" w:color="auto"/>
            <w:bottom w:val="none" w:sz="0" w:space="0" w:color="auto"/>
            <w:right w:val="none" w:sz="0" w:space="0" w:color="auto"/>
          </w:divBdr>
        </w:div>
      </w:divsChild>
    </w:div>
    <w:div w:id="1880436368">
      <w:bodyDiv w:val="1"/>
      <w:marLeft w:val="0"/>
      <w:marRight w:val="0"/>
      <w:marTop w:val="0"/>
      <w:marBottom w:val="0"/>
      <w:divBdr>
        <w:top w:val="none" w:sz="0" w:space="0" w:color="auto"/>
        <w:left w:val="none" w:sz="0" w:space="0" w:color="auto"/>
        <w:bottom w:val="none" w:sz="0" w:space="0" w:color="auto"/>
        <w:right w:val="none" w:sz="0" w:space="0" w:color="auto"/>
      </w:divBdr>
    </w:div>
    <w:div w:id="1913813158">
      <w:bodyDiv w:val="1"/>
      <w:marLeft w:val="0"/>
      <w:marRight w:val="0"/>
      <w:marTop w:val="0"/>
      <w:marBottom w:val="0"/>
      <w:divBdr>
        <w:top w:val="none" w:sz="0" w:space="0" w:color="auto"/>
        <w:left w:val="none" w:sz="0" w:space="0" w:color="auto"/>
        <w:bottom w:val="none" w:sz="0" w:space="0" w:color="auto"/>
        <w:right w:val="none" w:sz="0" w:space="0" w:color="auto"/>
      </w:divBdr>
      <w:divsChild>
        <w:div w:id="103963067">
          <w:marLeft w:val="547"/>
          <w:marRight w:val="0"/>
          <w:marTop w:val="0"/>
          <w:marBottom w:val="0"/>
          <w:divBdr>
            <w:top w:val="none" w:sz="0" w:space="0" w:color="auto"/>
            <w:left w:val="none" w:sz="0" w:space="0" w:color="auto"/>
            <w:bottom w:val="none" w:sz="0" w:space="0" w:color="auto"/>
            <w:right w:val="none" w:sz="0" w:space="0" w:color="auto"/>
          </w:divBdr>
        </w:div>
      </w:divsChild>
    </w:div>
    <w:div w:id="1923757147">
      <w:bodyDiv w:val="1"/>
      <w:marLeft w:val="0"/>
      <w:marRight w:val="0"/>
      <w:marTop w:val="0"/>
      <w:marBottom w:val="0"/>
      <w:divBdr>
        <w:top w:val="none" w:sz="0" w:space="0" w:color="auto"/>
        <w:left w:val="none" w:sz="0" w:space="0" w:color="auto"/>
        <w:bottom w:val="none" w:sz="0" w:space="0" w:color="auto"/>
        <w:right w:val="none" w:sz="0" w:space="0" w:color="auto"/>
      </w:divBdr>
    </w:div>
    <w:div w:id="2016805447">
      <w:bodyDiv w:val="1"/>
      <w:marLeft w:val="0"/>
      <w:marRight w:val="0"/>
      <w:marTop w:val="0"/>
      <w:marBottom w:val="0"/>
      <w:divBdr>
        <w:top w:val="none" w:sz="0" w:space="0" w:color="auto"/>
        <w:left w:val="none" w:sz="0" w:space="0" w:color="auto"/>
        <w:bottom w:val="none" w:sz="0" w:space="0" w:color="auto"/>
        <w:right w:val="none" w:sz="0" w:space="0" w:color="auto"/>
      </w:divBdr>
    </w:div>
    <w:div w:id="2021080867">
      <w:bodyDiv w:val="1"/>
      <w:marLeft w:val="0"/>
      <w:marRight w:val="0"/>
      <w:marTop w:val="0"/>
      <w:marBottom w:val="0"/>
      <w:divBdr>
        <w:top w:val="none" w:sz="0" w:space="0" w:color="auto"/>
        <w:left w:val="none" w:sz="0" w:space="0" w:color="auto"/>
        <w:bottom w:val="none" w:sz="0" w:space="0" w:color="auto"/>
        <w:right w:val="none" w:sz="0" w:space="0" w:color="auto"/>
      </w:divBdr>
    </w:div>
    <w:div w:id="2069566815">
      <w:bodyDiv w:val="1"/>
      <w:marLeft w:val="0"/>
      <w:marRight w:val="0"/>
      <w:marTop w:val="0"/>
      <w:marBottom w:val="0"/>
      <w:divBdr>
        <w:top w:val="none" w:sz="0" w:space="0" w:color="auto"/>
        <w:left w:val="none" w:sz="0" w:space="0" w:color="auto"/>
        <w:bottom w:val="none" w:sz="0" w:space="0" w:color="auto"/>
        <w:right w:val="none" w:sz="0" w:space="0" w:color="auto"/>
      </w:divBdr>
      <w:divsChild>
        <w:div w:id="229509297">
          <w:marLeft w:val="547"/>
          <w:marRight w:val="0"/>
          <w:marTop w:val="0"/>
          <w:marBottom w:val="0"/>
          <w:divBdr>
            <w:top w:val="none" w:sz="0" w:space="0" w:color="auto"/>
            <w:left w:val="none" w:sz="0" w:space="0" w:color="auto"/>
            <w:bottom w:val="none" w:sz="0" w:space="0" w:color="auto"/>
            <w:right w:val="none" w:sz="0" w:space="0" w:color="auto"/>
          </w:divBdr>
        </w:div>
      </w:divsChild>
    </w:div>
    <w:div w:id="2104259513">
      <w:bodyDiv w:val="1"/>
      <w:marLeft w:val="0"/>
      <w:marRight w:val="0"/>
      <w:marTop w:val="0"/>
      <w:marBottom w:val="0"/>
      <w:divBdr>
        <w:top w:val="none" w:sz="0" w:space="0" w:color="auto"/>
        <w:left w:val="none" w:sz="0" w:space="0" w:color="auto"/>
        <w:bottom w:val="none" w:sz="0" w:space="0" w:color="auto"/>
        <w:right w:val="none" w:sz="0" w:space="0" w:color="auto"/>
      </w:divBdr>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sChild>
        <w:div w:id="1533498669">
          <w:marLeft w:val="547"/>
          <w:marRight w:val="0"/>
          <w:marTop w:val="0"/>
          <w:marBottom w:val="0"/>
          <w:divBdr>
            <w:top w:val="none" w:sz="0" w:space="0" w:color="auto"/>
            <w:left w:val="none" w:sz="0" w:space="0" w:color="auto"/>
            <w:bottom w:val="none" w:sz="0" w:space="0" w:color="auto"/>
            <w:right w:val="none" w:sz="0" w:space="0" w:color="auto"/>
          </w:divBdr>
        </w:div>
        <w:div w:id="2100323364">
          <w:marLeft w:val="1267"/>
          <w:marRight w:val="0"/>
          <w:marTop w:val="0"/>
          <w:marBottom w:val="0"/>
          <w:divBdr>
            <w:top w:val="none" w:sz="0" w:space="0" w:color="auto"/>
            <w:left w:val="none" w:sz="0" w:space="0" w:color="auto"/>
            <w:bottom w:val="none" w:sz="0" w:space="0" w:color="auto"/>
            <w:right w:val="none" w:sz="0" w:space="0" w:color="auto"/>
          </w:divBdr>
        </w:div>
        <w:div w:id="217131808">
          <w:marLeft w:val="547"/>
          <w:marRight w:val="0"/>
          <w:marTop w:val="0"/>
          <w:marBottom w:val="0"/>
          <w:divBdr>
            <w:top w:val="none" w:sz="0" w:space="0" w:color="auto"/>
            <w:left w:val="none" w:sz="0" w:space="0" w:color="auto"/>
            <w:bottom w:val="none" w:sz="0" w:space="0" w:color="auto"/>
            <w:right w:val="none" w:sz="0" w:space="0" w:color="auto"/>
          </w:divBdr>
        </w:div>
        <w:div w:id="1711997176">
          <w:marLeft w:val="1267"/>
          <w:marRight w:val="0"/>
          <w:marTop w:val="0"/>
          <w:marBottom w:val="0"/>
          <w:divBdr>
            <w:top w:val="none" w:sz="0" w:space="0" w:color="auto"/>
            <w:left w:val="none" w:sz="0" w:space="0" w:color="auto"/>
            <w:bottom w:val="none" w:sz="0" w:space="0" w:color="auto"/>
            <w:right w:val="none" w:sz="0" w:space="0" w:color="auto"/>
          </w:divBdr>
        </w:div>
        <w:div w:id="1770157660">
          <w:marLeft w:val="547"/>
          <w:marRight w:val="0"/>
          <w:marTop w:val="0"/>
          <w:marBottom w:val="0"/>
          <w:divBdr>
            <w:top w:val="none" w:sz="0" w:space="0" w:color="auto"/>
            <w:left w:val="none" w:sz="0" w:space="0" w:color="auto"/>
            <w:bottom w:val="none" w:sz="0" w:space="0" w:color="auto"/>
            <w:right w:val="none" w:sz="0" w:space="0" w:color="auto"/>
          </w:divBdr>
        </w:div>
        <w:div w:id="1332488935">
          <w:marLeft w:val="1267"/>
          <w:marRight w:val="0"/>
          <w:marTop w:val="0"/>
          <w:marBottom w:val="0"/>
          <w:divBdr>
            <w:top w:val="none" w:sz="0" w:space="0" w:color="auto"/>
            <w:left w:val="none" w:sz="0" w:space="0" w:color="auto"/>
            <w:bottom w:val="none" w:sz="0" w:space="0" w:color="auto"/>
            <w:right w:val="none" w:sz="0" w:space="0" w:color="auto"/>
          </w:divBdr>
        </w:div>
        <w:div w:id="1485198305">
          <w:marLeft w:val="547"/>
          <w:marRight w:val="0"/>
          <w:marTop w:val="0"/>
          <w:marBottom w:val="0"/>
          <w:divBdr>
            <w:top w:val="none" w:sz="0" w:space="0" w:color="auto"/>
            <w:left w:val="none" w:sz="0" w:space="0" w:color="auto"/>
            <w:bottom w:val="none" w:sz="0" w:space="0" w:color="auto"/>
            <w:right w:val="none" w:sz="0" w:space="0" w:color="auto"/>
          </w:divBdr>
        </w:div>
        <w:div w:id="73742477">
          <w:marLeft w:val="1267"/>
          <w:marRight w:val="0"/>
          <w:marTop w:val="0"/>
          <w:marBottom w:val="0"/>
          <w:divBdr>
            <w:top w:val="none" w:sz="0" w:space="0" w:color="auto"/>
            <w:left w:val="none" w:sz="0" w:space="0" w:color="auto"/>
            <w:bottom w:val="none" w:sz="0" w:space="0" w:color="auto"/>
            <w:right w:val="none" w:sz="0" w:space="0" w:color="auto"/>
          </w:divBdr>
        </w:div>
        <w:div w:id="1371031562">
          <w:marLeft w:val="547"/>
          <w:marRight w:val="0"/>
          <w:marTop w:val="0"/>
          <w:marBottom w:val="0"/>
          <w:divBdr>
            <w:top w:val="none" w:sz="0" w:space="0" w:color="auto"/>
            <w:left w:val="none" w:sz="0" w:space="0" w:color="auto"/>
            <w:bottom w:val="none" w:sz="0" w:space="0" w:color="auto"/>
            <w:right w:val="none" w:sz="0" w:space="0" w:color="auto"/>
          </w:divBdr>
        </w:div>
        <w:div w:id="10639118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4\Antal%20i%20HSV\Diagram%20Antal%20personer%20med%20dokumenterad%20HSL-ins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4\RiskbedSenior%20Alert%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vfsadmhome08.intern.hoglandet.se\admhome08$\emmfag\MAS\Hygien\BHK\Statistik%20BHK%202024\BHK%20S&#228;vsj&#246;%202024%20tota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4\BPSD-regist.%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vfsadmhome08.intern.hoglandet.se\admhome08$\emmfag\MAS\Patients&#228;kerhetsber&#228;ttelse\2024\Undvikbar%20slutenv&#229;rd%20och%20&#229;terinl&#228;ggninga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Blad1!$C$43</c:f>
              <c:strCache>
                <c:ptCount val="1"/>
                <c:pt idx="0">
                  <c:v>Antal patienter med dokumenterad HSL-insats</c:v>
                </c:pt>
              </c:strCache>
            </c:strRef>
          </c:tx>
          <c:spPr>
            <a:ln w="28575" cap="rnd">
              <a:solidFill>
                <a:schemeClr val="accent1"/>
              </a:solidFill>
              <a:round/>
            </a:ln>
            <a:effectLst/>
          </c:spPr>
          <c:marker>
            <c:symbol val="none"/>
          </c:marker>
          <c:trendline>
            <c:spPr>
              <a:ln w="19050" cap="rnd">
                <a:solidFill>
                  <a:srgbClr val="FF0000"/>
                </a:solidFill>
                <a:prstDash val="sysDot"/>
              </a:ln>
              <a:effectLst/>
            </c:spPr>
            <c:trendlineType val="linear"/>
            <c:dispRSqr val="0"/>
            <c:dispEq val="0"/>
          </c:trendline>
          <c:cat>
            <c:multiLvlStrRef>
              <c:f>Blad1!$A$44:$B$91</c:f>
              <c:multiLvlStrCache>
                <c:ptCount val="48"/>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pt idx="36">
                    <c:v>Jan</c:v>
                  </c:pt>
                  <c:pt idx="37">
                    <c:v>Feb</c:v>
                  </c:pt>
                  <c:pt idx="38">
                    <c:v>Mar</c:v>
                  </c:pt>
                  <c:pt idx="39">
                    <c:v>Apr</c:v>
                  </c:pt>
                  <c:pt idx="40">
                    <c:v>Maj</c:v>
                  </c:pt>
                  <c:pt idx="41">
                    <c:v>Jun</c:v>
                  </c:pt>
                  <c:pt idx="42">
                    <c:v>Jul</c:v>
                  </c:pt>
                  <c:pt idx="43">
                    <c:v>Aug</c:v>
                  </c:pt>
                  <c:pt idx="44">
                    <c:v>Sep</c:v>
                  </c:pt>
                  <c:pt idx="45">
                    <c:v>Okt</c:v>
                  </c:pt>
                  <c:pt idx="46">
                    <c:v>Nov</c:v>
                  </c:pt>
                  <c:pt idx="47">
                    <c:v>Dec</c:v>
                  </c:pt>
                </c:lvl>
                <c:lvl>
                  <c:pt idx="0">
                    <c:v>2021</c:v>
                  </c:pt>
                  <c:pt idx="12">
                    <c:v>2022</c:v>
                  </c:pt>
                  <c:pt idx="24">
                    <c:v>2023</c:v>
                  </c:pt>
                  <c:pt idx="36">
                    <c:v>2024</c:v>
                  </c:pt>
                </c:lvl>
              </c:multiLvlStrCache>
            </c:multiLvlStrRef>
          </c:cat>
          <c:val>
            <c:numRef>
              <c:f>Blad1!$C$44:$C$91</c:f>
              <c:numCache>
                <c:formatCode>General</c:formatCode>
                <c:ptCount val="48"/>
                <c:pt idx="0">
                  <c:v>303</c:v>
                </c:pt>
                <c:pt idx="1">
                  <c:v>314</c:v>
                </c:pt>
                <c:pt idx="2">
                  <c:v>305</c:v>
                </c:pt>
                <c:pt idx="3">
                  <c:v>274</c:v>
                </c:pt>
                <c:pt idx="4">
                  <c:v>243</c:v>
                </c:pt>
                <c:pt idx="5">
                  <c:v>243</c:v>
                </c:pt>
                <c:pt idx="6">
                  <c:v>206</c:v>
                </c:pt>
                <c:pt idx="7">
                  <c:v>225</c:v>
                </c:pt>
                <c:pt idx="8">
                  <c:v>253</c:v>
                </c:pt>
                <c:pt idx="9">
                  <c:v>318</c:v>
                </c:pt>
                <c:pt idx="10">
                  <c:v>261</c:v>
                </c:pt>
                <c:pt idx="11">
                  <c:v>288</c:v>
                </c:pt>
                <c:pt idx="12">
                  <c:v>262</c:v>
                </c:pt>
                <c:pt idx="13">
                  <c:v>302</c:v>
                </c:pt>
                <c:pt idx="14">
                  <c:v>289</c:v>
                </c:pt>
                <c:pt idx="15">
                  <c:v>253</c:v>
                </c:pt>
                <c:pt idx="16">
                  <c:v>265</c:v>
                </c:pt>
                <c:pt idx="17">
                  <c:v>255</c:v>
                </c:pt>
                <c:pt idx="18">
                  <c:v>239</c:v>
                </c:pt>
                <c:pt idx="19">
                  <c:v>228</c:v>
                </c:pt>
                <c:pt idx="20">
                  <c:v>266</c:v>
                </c:pt>
                <c:pt idx="21">
                  <c:v>263</c:v>
                </c:pt>
                <c:pt idx="22">
                  <c:v>285</c:v>
                </c:pt>
                <c:pt idx="23">
                  <c:v>265</c:v>
                </c:pt>
                <c:pt idx="24">
                  <c:v>272</c:v>
                </c:pt>
                <c:pt idx="25">
                  <c:v>273</c:v>
                </c:pt>
                <c:pt idx="26">
                  <c:v>275</c:v>
                </c:pt>
                <c:pt idx="27">
                  <c:v>280</c:v>
                </c:pt>
                <c:pt idx="28">
                  <c:v>267</c:v>
                </c:pt>
                <c:pt idx="29">
                  <c:v>263</c:v>
                </c:pt>
                <c:pt idx="30">
                  <c:v>232</c:v>
                </c:pt>
                <c:pt idx="31">
                  <c:v>262</c:v>
                </c:pt>
                <c:pt idx="32">
                  <c:v>277</c:v>
                </c:pt>
                <c:pt idx="33">
                  <c:v>283</c:v>
                </c:pt>
                <c:pt idx="34">
                  <c:v>281</c:v>
                </c:pt>
                <c:pt idx="35">
                  <c:v>263</c:v>
                </c:pt>
                <c:pt idx="36">
                  <c:v>280</c:v>
                </c:pt>
                <c:pt idx="37">
                  <c:v>279</c:v>
                </c:pt>
                <c:pt idx="38">
                  <c:v>293</c:v>
                </c:pt>
                <c:pt idx="39">
                  <c:v>302</c:v>
                </c:pt>
                <c:pt idx="40">
                  <c:v>326</c:v>
                </c:pt>
                <c:pt idx="41">
                  <c:v>299</c:v>
                </c:pt>
                <c:pt idx="42">
                  <c:v>297</c:v>
                </c:pt>
                <c:pt idx="43">
                  <c:v>316</c:v>
                </c:pt>
                <c:pt idx="44">
                  <c:v>330</c:v>
                </c:pt>
                <c:pt idx="45">
                  <c:v>312</c:v>
                </c:pt>
                <c:pt idx="46">
                  <c:v>331</c:v>
                </c:pt>
                <c:pt idx="47">
                  <c:v>313</c:v>
                </c:pt>
              </c:numCache>
            </c:numRef>
          </c:val>
          <c:smooth val="0"/>
          <c:extLst>
            <c:ext xmlns:c16="http://schemas.microsoft.com/office/drawing/2014/chart" uri="{C3380CC4-5D6E-409C-BE32-E72D297353CC}">
              <c16:uniqueId val="{00000001-040F-4273-BEA2-B4587D5780D2}"/>
            </c:ext>
          </c:extLst>
        </c:ser>
        <c:dLbls>
          <c:showLegendKey val="0"/>
          <c:showVal val="0"/>
          <c:showCatName val="0"/>
          <c:showSerName val="0"/>
          <c:showPercent val="0"/>
          <c:showBubbleSize val="0"/>
        </c:dLbls>
        <c:smooth val="0"/>
        <c:axId val="743094216"/>
        <c:axId val="743094576"/>
      </c:lineChart>
      <c:catAx>
        <c:axId val="74309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3094576"/>
        <c:crosses val="autoZero"/>
        <c:auto val="1"/>
        <c:lblAlgn val="ctr"/>
        <c:lblOffset val="100"/>
        <c:noMultiLvlLbl val="0"/>
      </c:catAx>
      <c:valAx>
        <c:axId val="7430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309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utförda riskbedömningar Senior Alert</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Blad1!$A$2:$A$9</c:f>
              <c:numCache>
                <c:formatCode>General</c:formatCode>
                <c:ptCount val="8"/>
                <c:pt idx="0">
                  <c:v>2017</c:v>
                </c:pt>
                <c:pt idx="1">
                  <c:v>2018</c:v>
                </c:pt>
                <c:pt idx="2">
                  <c:v>2019</c:v>
                </c:pt>
                <c:pt idx="3">
                  <c:v>2020</c:v>
                </c:pt>
                <c:pt idx="4">
                  <c:v>2021</c:v>
                </c:pt>
                <c:pt idx="5">
                  <c:v>2022</c:v>
                </c:pt>
                <c:pt idx="6">
                  <c:v>2023</c:v>
                </c:pt>
                <c:pt idx="7">
                  <c:v>2024</c:v>
                </c:pt>
              </c:numCache>
            </c:numRef>
          </c:cat>
          <c:val>
            <c:numRef>
              <c:f>Blad1!$B$2:$B$9</c:f>
              <c:numCache>
                <c:formatCode>General</c:formatCode>
                <c:ptCount val="8"/>
                <c:pt idx="0">
                  <c:v>257</c:v>
                </c:pt>
                <c:pt idx="1">
                  <c:v>121</c:v>
                </c:pt>
                <c:pt idx="2">
                  <c:v>253</c:v>
                </c:pt>
                <c:pt idx="3">
                  <c:v>151</c:v>
                </c:pt>
                <c:pt idx="4">
                  <c:v>125</c:v>
                </c:pt>
                <c:pt idx="5">
                  <c:v>181</c:v>
                </c:pt>
                <c:pt idx="6">
                  <c:v>151</c:v>
                </c:pt>
                <c:pt idx="7">
                  <c:v>292</c:v>
                </c:pt>
              </c:numCache>
            </c:numRef>
          </c:val>
          <c:extLst>
            <c:ext xmlns:c16="http://schemas.microsoft.com/office/drawing/2014/chart" uri="{C3380CC4-5D6E-409C-BE32-E72D297353CC}">
              <c16:uniqueId val="{00000001-17D7-462D-B246-ADBB6584D4B9}"/>
            </c:ext>
          </c:extLst>
        </c:ser>
        <c:dLbls>
          <c:showLegendKey val="0"/>
          <c:showVal val="0"/>
          <c:showCatName val="0"/>
          <c:showSerName val="0"/>
          <c:showPercent val="0"/>
          <c:showBubbleSize val="0"/>
        </c:dLbls>
        <c:gapWidth val="219"/>
        <c:overlap val="-27"/>
        <c:axId val="447077272"/>
        <c:axId val="447075832"/>
      </c:barChart>
      <c:catAx>
        <c:axId val="44707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7075832"/>
        <c:crosses val="autoZero"/>
        <c:auto val="1"/>
        <c:lblAlgn val="ctr"/>
        <c:lblOffset val="100"/>
        <c:noMultiLvlLbl val="0"/>
      </c:catAx>
      <c:valAx>
        <c:axId val="44707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7077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sv-SE" sz="1400" b="0" i="0" u="none" strike="noStrike" kern="1200" spc="0" baseline="0">
                <a:solidFill>
                  <a:srgbClr val="000000">
                    <a:lumMod val="65000"/>
                    <a:lumOff val="35000"/>
                  </a:srgbClr>
                </a:solidFill>
              </a:rPr>
              <a:t>Följsamhet till basala hygienrutiner och klädregler</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sv-SE"/>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sv-SE"/>
        </a:p>
      </c:txPr>
    </c:title>
    <c:autoTitleDeleted val="0"/>
    <c:plotArea>
      <c:layout/>
      <c:barChart>
        <c:barDir val="col"/>
        <c:grouping val="clustered"/>
        <c:varyColors val="0"/>
        <c:ser>
          <c:idx val="0"/>
          <c:order val="0"/>
          <c:tx>
            <c:strRef>
              <c:f>Blad1!$A$10</c:f>
              <c:strCache>
                <c:ptCount val="1"/>
                <c:pt idx="0">
                  <c:v>2022</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Blad1!$B$10:$D$10</c:f>
              <c:numCache>
                <c:formatCode>0%</c:formatCode>
                <c:ptCount val="3"/>
                <c:pt idx="0">
                  <c:v>0.45</c:v>
                </c:pt>
                <c:pt idx="1">
                  <c:v>0.91</c:v>
                </c:pt>
                <c:pt idx="2">
                  <c:v>0.45</c:v>
                </c:pt>
              </c:numCache>
            </c:numRef>
          </c:val>
          <c:extLst>
            <c:ext xmlns:c16="http://schemas.microsoft.com/office/drawing/2014/chart" uri="{C3380CC4-5D6E-409C-BE32-E72D297353CC}">
              <c16:uniqueId val="{00000000-4616-45DB-83D3-A30ABA689C50}"/>
            </c:ext>
          </c:extLst>
        </c:ser>
        <c:ser>
          <c:idx val="1"/>
          <c:order val="1"/>
          <c:tx>
            <c:strRef>
              <c:f>Blad1!$A$11</c:f>
              <c:strCache>
                <c:ptCount val="1"/>
                <c:pt idx="0">
                  <c:v>2023</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Blad1!$B$11:$D$11</c:f>
              <c:numCache>
                <c:formatCode>0%</c:formatCode>
                <c:ptCount val="3"/>
                <c:pt idx="0">
                  <c:v>0.61</c:v>
                </c:pt>
                <c:pt idx="1">
                  <c:v>0.89</c:v>
                </c:pt>
                <c:pt idx="2">
                  <c:v>0.5</c:v>
                </c:pt>
              </c:numCache>
            </c:numRef>
          </c:val>
          <c:extLst>
            <c:ext xmlns:c16="http://schemas.microsoft.com/office/drawing/2014/chart" uri="{C3380CC4-5D6E-409C-BE32-E72D297353CC}">
              <c16:uniqueId val="{00000001-4616-45DB-83D3-A30ABA689C50}"/>
            </c:ext>
          </c:extLst>
        </c:ser>
        <c:ser>
          <c:idx val="2"/>
          <c:order val="2"/>
          <c:tx>
            <c:strRef>
              <c:f>Blad1!$A$12</c:f>
              <c:strCache>
                <c:ptCount val="1"/>
                <c:pt idx="0">
                  <c:v>2024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Blad1!$B$8:$D$9</c:f>
              <c:strCache>
                <c:ptCount val="3"/>
                <c:pt idx="0">
                  <c:v>Basala hygienrutiner, korrekt i samtliga fyra steg</c:v>
                </c:pt>
                <c:pt idx="1">
                  <c:v>Basala klädregler, korrekt i samtliga fyra steg</c:v>
                </c:pt>
                <c:pt idx="2">
                  <c:v>Korrekt i samtliga åtta steg (hygienrutiner och klädrregler)</c:v>
                </c:pt>
              </c:strCache>
            </c:strRef>
          </c:cat>
          <c:val>
            <c:numRef>
              <c:f>Blad1!$B$12:$D$12</c:f>
              <c:numCache>
                <c:formatCode>0%</c:formatCode>
                <c:ptCount val="3"/>
                <c:pt idx="0">
                  <c:v>0.64</c:v>
                </c:pt>
                <c:pt idx="1">
                  <c:v>0.79</c:v>
                </c:pt>
                <c:pt idx="2">
                  <c:v>0.57999999999999996</c:v>
                </c:pt>
              </c:numCache>
            </c:numRef>
          </c:val>
          <c:extLst>
            <c:ext xmlns:c16="http://schemas.microsoft.com/office/drawing/2014/chart" uri="{C3380CC4-5D6E-409C-BE32-E72D297353CC}">
              <c16:uniqueId val="{00000002-4616-45DB-83D3-A30ABA689C50}"/>
            </c:ext>
          </c:extLst>
        </c:ser>
        <c:dLbls>
          <c:showLegendKey val="0"/>
          <c:showVal val="0"/>
          <c:showCatName val="0"/>
          <c:showSerName val="0"/>
          <c:showPercent val="0"/>
          <c:showBubbleSize val="0"/>
        </c:dLbls>
        <c:gapWidth val="219"/>
        <c:overlap val="-27"/>
        <c:axId val="662698400"/>
        <c:axId val="662700920"/>
      </c:barChart>
      <c:catAx>
        <c:axId val="6626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2700920"/>
        <c:crosses val="autoZero"/>
        <c:auto val="1"/>
        <c:lblAlgn val="ctr"/>
        <c:lblOffset val="100"/>
        <c:noMultiLvlLbl val="0"/>
      </c:catAx>
      <c:valAx>
        <c:axId val="662700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26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Antal BPSD-registreringar samt andel teambaserade BPSD-registreringar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areaChart>
        <c:grouping val="standard"/>
        <c:varyColors val="0"/>
        <c:ser>
          <c:idx val="0"/>
          <c:order val="0"/>
          <c:tx>
            <c:strRef>
              <c:f>'[BPSD-regist. 2024.xlsx]Hela kommunen'!$C$3</c:f>
              <c:strCache>
                <c:ptCount val="1"/>
                <c:pt idx="0">
                  <c:v>Antal registreringar</c:v>
                </c:pt>
              </c:strCache>
            </c:strRef>
          </c:tx>
          <c:spPr>
            <a:solidFill>
              <a:schemeClr val="accent1"/>
            </a:solidFill>
            <a:ln>
              <a:noFill/>
            </a:ln>
            <a:effectLst/>
          </c:spPr>
          <c:cat>
            <c:multiLvlStrRef>
              <c:f>'[BPSD-regist. 2024.xlsx]Hela kommunen'!$A$4:$B$39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2022</c:v>
                  </c:pt>
                  <c:pt idx="12">
                    <c:v>2023</c:v>
                  </c:pt>
                  <c:pt idx="24">
                    <c:v>2024</c:v>
                  </c:pt>
                </c:lvl>
              </c:multiLvlStrCache>
            </c:multiLvlStrRef>
          </c:cat>
          <c:val>
            <c:numRef>
              <c:f>'[BPSD-regist. 2024.xlsx]Hela kommunen'!$C$4:$C$39</c:f>
              <c:numCache>
                <c:formatCode>General</c:formatCode>
                <c:ptCount val="36"/>
                <c:pt idx="0">
                  <c:v>6</c:v>
                </c:pt>
                <c:pt idx="1">
                  <c:v>4</c:v>
                </c:pt>
                <c:pt idx="2">
                  <c:v>8</c:v>
                </c:pt>
                <c:pt idx="3">
                  <c:v>3</c:v>
                </c:pt>
                <c:pt idx="4">
                  <c:v>7</c:v>
                </c:pt>
                <c:pt idx="5">
                  <c:v>10</c:v>
                </c:pt>
                <c:pt idx="6">
                  <c:v>0</c:v>
                </c:pt>
                <c:pt idx="7">
                  <c:v>1</c:v>
                </c:pt>
                <c:pt idx="8">
                  <c:v>6</c:v>
                </c:pt>
                <c:pt idx="9">
                  <c:v>11</c:v>
                </c:pt>
                <c:pt idx="10">
                  <c:v>10</c:v>
                </c:pt>
                <c:pt idx="11">
                  <c:v>4</c:v>
                </c:pt>
                <c:pt idx="12">
                  <c:v>4</c:v>
                </c:pt>
                <c:pt idx="13">
                  <c:v>7</c:v>
                </c:pt>
                <c:pt idx="14">
                  <c:v>6</c:v>
                </c:pt>
                <c:pt idx="15">
                  <c:v>5</c:v>
                </c:pt>
                <c:pt idx="16">
                  <c:v>0</c:v>
                </c:pt>
                <c:pt idx="17">
                  <c:v>4</c:v>
                </c:pt>
                <c:pt idx="18">
                  <c:v>0</c:v>
                </c:pt>
                <c:pt idx="19">
                  <c:v>5</c:v>
                </c:pt>
                <c:pt idx="20">
                  <c:v>10</c:v>
                </c:pt>
                <c:pt idx="21">
                  <c:v>19</c:v>
                </c:pt>
                <c:pt idx="22">
                  <c:v>20</c:v>
                </c:pt>
                <c:pt idx="23">
                  <c:v>7</c:v>
                </c:pt>
                <c:pt idx="24">
                  <c:v>17</c:v>
                </c:pt>
                <c:pt idx="25">
                  <c:v>18</c:v>
                </c:pt>
                <c:pt idx="26">
                  <c:v>13</c:v>
                </c:pt>
                <c:pt idx="27">
                  <c:v>12</c:v>
                </c:pt>
                <c:pt idx="28">
                  <c:v>7</c:v>
                </c:pt>
                <c:pt idx="29">
                  <c:v>9</c:v>
                </c:pt>
                <c:pt idx="30">
                  <c:v>0</c:v>
                </c:pt>
                <c:pt idx="31">
                  <c:v>5</c:v>
                </c:pt>
                <c:pt idx="32">
                  <c:v>16</c:v>
                </c:pt>
                <c:pt idx="33">
                  <c:v>15</c:v>
                </c:pt>
                <c:pt idx="34">
                  <c:v>11</c:v>
                </c:pt>
                <c:pt idx="35">
                  <c:v>6</c:v>
                </c:pt>
              </c:numCache>
            </c:numRef>
          </c:val>
          <c:extLst>
            <c:ext xmlns:c16="http://schemas.microsoft.com/office/drawing/2014/chart" uri="{C3380CC4-5D6E-409C-BE32-E72D297353CC}">
              <c16:uniqueId val="{00000000-B138-4835-B41C-68203E6718A3}"/>
            </c:ext>
          </c:extLst>
        </c:ser>
        <c:ser>
          <c:idx val="1"/>
          <c:order val="1"/>
          <c:tx>
            <c:strRef>
              <c:f>'[BPSD-regist. 2024.xlsx]Hela kommunen'!$D$3</c:f>
              <c:strCache>
                <c:ptCount val="1"/>
                <c:pt idx="0">
                  <c:v>Antal teambaserade registreringar</c:v>
                </c:pt>
              </c:strCache>
            </c:strRef>
          </c:tx>
          <c:spPr>
            <a:solidFill>
              <a:schemeClr val="accent2"/>
            </a:solidFill>
            <a:ln>
              <a:noFill/>
            </a:ln>
            <a:effectLst/>
          </c:spPr>
          <c:cat>
            <c:multiLvlStrRef>
              <c:f>'[BPSD-regist. 2024.xlsx]Hela kommunen'!$A$4:$B$39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2022</c:v>
                  </c:pt>
                  <c:pt idx="12">
                    <c:v>2023</c:v>
                  </c:pt>
                  <c:pt idx="24">
                    <c:v>2024</c:v>
                  </c:pt>
                </c:lvl>
              </c:multiLvlStrCache>
            </c:multiLvlStrRef>
          </c:cat>
          <c:val>
            <c:numRef>
              <c:f>'[BPSD-regist. 2024.xlsx]Hela kommunen'!$D$4:$D$39</c:f>
              <c:numCache>
                <c:formatCode>General</c:formatCode>
                <c:ptCount val="36"/>
                <c:pt idx="0">
                  <c:v>0</c:v>
                </c:pt>
                <c:pt idx="1">
                  <c:v>1</c:v>
                </c:pt>
                <c:pt idx="2">
                  <c:v>1</c:v>
                </c:pt>
                <c:pt idx="3">
                  <c:v>0</c:v>
                </c:pt>
                <c:pt idx="4">
                  <c:v>6</c:v>
                </c:pt>
                <c:pt idx="5">
                  <c:v>5</c:v>
                </c:pt>
                <c:pt idx="6">
                  <c:v>0</c:v>
                </c:pt>
                <c:pt idx="7">
                  <c:v>1</c:v>
                </c:pt>
                <c:pt idx="8">
                  <c:v>6</c:v>
                </c:pt>
                <c:pt idx="9">
                  <c:v>4</c:v>
                </c:pt>
                <c:pt idx="10">
                  <c:v>2</c:v>
                </c:pt>
                <c:pt idx="11">
                  <c:v>1</c:v>
                </c:pt>
                <c:pt idx="12">
                  <c:v>2</c:v>
                </c:pt>
                <c:pt idx="13">
                  <c:v>5</c:v>
                </c:pt>
                <c:pt idx="14">
                  <c:v>2</c:v>
                </c:pt>
                <c:pt idx="15">
                  <c:v>2</c:v>
                </c:pt>
                <c:pt idx="16">
                  <c:v>0</c:v>
                </c:pt>
                <c:pt idx="17">
                  <c:v>1</c:v>
                </c:pt>
                <c:pt idx="18">
                  <c:v>0</c:v>
                </c:pt>
                <c:pt idx="19">
                  <c:v>1</c:v>
                </c:pt>
                <c:pt idx="20">
                  <c:v>8</c:v>
                </c:pt>
                <c:pt idx="21">
                  <c:v>14</c:v>
                </c:pt>
                <c:pt idx="22">
                  <c:v>19</c:v>
                </c:pt>
                <c:pt idx="23">
                  <c:v>7</c:v>
                </c:pt>
                <c:pt idx="24">
                  <c:v>17</c:v>
                </c:pt>
                <c:pt idx="25">
                  <c:v>12</c:v>
                </c:pt>
                <c:pt idx="26">
                  <c:v>12</c:v>
                </c:pt>
                <c:pt idx="27">
                  <c:v>12</c:v>
                </c:pt>
                <c:pt idx="28">
                  <c:v>6</c:v>
                </c:pt>
                <c:pt idx="29">
                  <c:v>7</c:v>
                </c:pt>
                <c:pt idx="30">
                  <c:v>0</c:v>
                </c:pt>
                <c:pt idx="31">
                  <c:v>1</c:v>
                </c:pt>
                <c:pt idx="32">
                  <c:v>14</c:v>
                </c:pt>
                <c:pt idx="33">
                  <c:v>14</c:v>
                </c:pt>
                <c:pt idx="34">
                  <c:v>9</c:v>
                </c:pt>
                <c:pt idx="35">
                  <c:v>5</c:v>
                </c:pt>
              </c:numCache>
            </c:numRef>
          </c:val>
          <c:extLst>
            <c:ext xmlns:c16="http://schemas.microsoft.com/office/drawing/2014/chart" uri="{C3380CC4-5D6E-409C-BE32-E72D297353CC}">
              <c16:uniqueId val="{00000001-B138-4835-B41C-68203E6718A3}"/>
            </c:ext>
          </c:extLst>
        </c:ser>
        <c:dLbls>
          <c:showLegendKey val="0"/>
          <c:showVal val="0"/>
          <c:showCatName val="0"/>
          <c:showSerName val="0"/>
          <c:showPercent val="0"/>
          <c:showBubbleSize val="0"/>
        </c:dLbls>
        <c:axId val="708066984"/>
        <c:axId val="708067344"/>
      </c:areaChart>
      <c:catAx>
        <c:axId val="708066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8067344"/>
        <c:crosses val="autoZero"/>
        <c:auto val="1"/>
        <c:lblAlgn val="ctr"/>
        <c:lblOffset val="100"/>
        <c:noMultiLvlLbl val="0"/>
      </c:catAx>
      <c:valAx>
        <c:axId val="70806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8066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Undvikbar slutenvård och oplanerade återinläggningar i slutenvård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Blad1!$C$13</c:f>
              <c:strCache>
                <c:ptCount val="1"/>
                <c:pt idx="0">
                  <c:v>Undvikbar slutenvård (USV)</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multiLvlStrRef>
              <c:f>Blad1!$A$14:$B$49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2022</c:v>
                  </c:pt>
                  <c:pt idx="12">
                    <c:v>2023</c:v>
                  </c:pt>
                  <c:pt idx="24">
                    <c:v>2024</c:v>
                  </c:pt>
                </c:lvl>
              </c:multiLvlStrCache>
            </c:multiLvlStrRef>
          </c:cat>
          <c:val>
            <c:numRef>
              <c:f>Blad1!$C$14:$C$49</c:f>
              <c:numCache>
                <c:formatCode>0.0%</c:formatCode>
                <c:ptCount val="36"/>
                <c:pt idx="0">
                  <c:v>0.21899999999999997</c:v>
                </c:pt>
                <c:pt idx="1">
                  <c:v>0.154</c:v>
                </c:pt>
                <c:pt idx="2">
                  <c:v>0.19800000000000001</c:v>
                </c:pt>
                <c:pt idx="3">
                  <c:v>0.125</c:v>
                </c:pt>
                <c:pt idx="4">
                  <c:v>0.26300000000000001</c:v>
                </c:pt>
                <c:pt idx="5">
                  <c:v>7.2000000000000008E-2</c:v>
                </c:pt>
                <c:pt idx="6">
                  <c:v>0.23899999999999999</c:v>
                </c:pt>
                <c:pt idx="7">
                  <c:v>7.0999999999999994E-2</c:v>
                </c:pt>
                <c:pt idx="8">
                  <c:v>9.8000000000000004E-2</c:v>
                </c:pt>
                <c:pt idx="9">
                  <c:v>0.192</c:v>
                </c:pt>
                <c:pt idx="10" formatCode="0.00%">
                  <c:v>8.7999999999999995E-2</c:v>
                </c:pt>
                <c:pt idx="11">
                  <c:v>0.13300000000000001</c:v>
                </c:pt>
                <c:pt idx="12">
                  <c:v>0.17499999999999999</c:v>
                </c:pt>
                <c:pt idx="13">
                  <c:v>0.153</c:v>
                </c:pt>
                <c:pt idx="14">
                  <c:v>0.107</c:v>
                </c:pt>
                <c:pt idx="15">
                  <c:v>8.5000000000000006E-2</c:v>
                </c:pt>
                <c:pt idx="16">
                  <c:v>0.14499999999999999</c:v>
                </c:pt>
                <c:pt idx="17" formatCode="0.00%">
                  <c:v>0.13500000000000001</c:v>
                </c:pt>
                <c:pt idx="18">
                  <c:v>0.115</c:v>
                </c:pt>
                <c:pt idx="19">
                  <c:v>0.20300000000000001</c:v>
                </c:pt>
                <c:pt idx="20">
                  <c:v>0.13200000000000001</c:v>
                </c:pt>
                <c:pt idx="21">
                  <c:v>0.152</c:v>
                </c:pt>
                <c:pt idx="22">
                  <c:v>0.17899999999999999</c:v>
                </c:pt>
                <c:pt idx="23">
                  <c:v>0.13</c:v>
                </c:pt>
                <c:pt idx="24">
                  <c:v>5.0999999999999997E-2</c:v>
                </c:pt>
                <c:pt idx="25">
                  <c:v>0.09</c:v>
                </c:pt>
                <c:pt idx="26">
                  <c:v>8.5999999999999993E-2</c:v>
                </c:pt>
                <c:pt idx="27">
                  <c:v>7.2000000000000008E-2</c:v>
                </c:pt>
                <c:pt idx="28">
                  <c:v>0.12</c:v>
                </c:pt>
                <c:pt idx="29">
                  <c:v>0.125</c:v>
                </c:pt>
                <c:pt idx="30">
                  <c:v>0.13400000000000001</c:v>
                </c:pt>
                <c:pt idx="31">
                  <c:v>0.13</c:v>
                </c:pt>
              </c:numCache>
            </c:numRef>
          </c:val>
          <c:extLst>
            <c:ext xmlns:c16="http://schemas.microsoft.com/office/drawing/2014/chart" uri="{C3380CC4-5D6E-409C-BE32-E72D297353CC}">
              <c16:uniqueId val="{00000001-C049-4232-92AF-5CB96652067D}"/>
            </c:ext>
          </c:extLst>
        </c:ser>
        <c:ser>
          <c:idx val="1"/>
          <c:order val="1"/>
          <c:tx>
            <c:strRef>
              <c:f>Blad1!$D$13</c:f>
              <c:strCache>
                <c:ptCount val="1"/>
                <c:pt idx="0">
                  <c:v>Oplanerade återinskrivningsdagar inom 1-30 dagar (ÅI30)</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multiLvlStrRef>
              <c:f>Blad1!$A$14:$B$49</c:f>
              <c:multiLvlStrCache>
                <c:ptCount val="36"/>
                <c:lvl>
                  <c:pt idx="0">
                    <c:v>jan</c:v>
                  </c:pt>
                  <c:pt idx="1">
                    <c:v>feb</c:v>
                  </c:pt>
                  <c:pt idx="2">
                    <c:v>mar</c:v>
                  </c:pt>
                  <c:pt idx="3">
                    <c:v>apr</c:v>
                  </c:pt>
                  <c:pt idx="4">
                    <c:v>maj</c:v>
                  </c:pt>
                  <c:pt idx="5">
                    <c:v>jun</c:v>
                  </c:pt>
                  <c:pt idx="6">
                    <c:v>jul</c:v>
                  </c:pt>
                  <c:pt idx="7">
                    <c:v>aug</c:v>
                  </c:pt>
                  <c:pt idx="8">
                    <c:v>sep</c:v>
                  </c:pt>
                  <c:pt idx="9">
                    <c:v>okt</c:v>
                  </c:pt>
                  <c:pt idx="10">
                    <c:v>nov</c:v>
                  </c:pt>
                  <c:pt idx="11">
                    <c:v>dec</c:v>
                  </c:pt>
                  <c:pt idx="12">
                    <c:v>jan</c:v>
                  </c:pt>
                  <c:pt idx="13">
                    <c:v>feb</c:v>
                  </c:pt>
                  <c:pt idx="14">
                    <c:v>mar</c:v>
                  </c:pt>
                  <c:pt idx="15">
                    <c:v>apr</c:v>
                  </c:pt>
                  <c:pt idx="16">
                    <c:v>maj</c:v>
                  </c:pt>
                  <c:pt idx="17">
                    <c:v>jun</c:v>
                  </c:pt>
                  <c:pt idx="18">
                    <c:v>jul</c:v>
                  </c:pt>
                  <c:pt idx="19">
                    <c:v>aug</c:v>
                  </c:pt>
                  <c:pt idx="20">
                    <c:v>sep</c:v>
                  </c:pt>
                  <c:pt idx="21">
                    <c:v>okt</c:v>
                  </c:pt>
                  <c:pt idx="22">
                    <c:v>nov</c:v>
                  </c:pt>
                  <c:pt idx="23">
                    <c:v>dec</c:v>
                  </c:pt>
                  <c:pt idx="24">
                    <c:v>jan</c:v>
                  </c:pt>
                  <c:pt idx="25">
                    <c:v>feb</c:v>
                  </c:pt>
                  <c:pt idx="26">
                    <c:v>mar</c:v>
                  </c:pt>
                  <c:pt idx="27">
                    <c:v>apr</c:v>
                  </c:pt>
                  <c:pt idx="28">
                    <c:v>maj</c:v>
                  </c:pt>
                  <c:pt idx="29">
                    <c:v>jun</c:v>
                  </c:pt>
                  <c:pt idx="30">
                    <c:v>jul</c:v>
                  </c:pt>
                  <c:pt idx="31">
                    <c:v>aug</c:v>
                  </c:pt>
                  <c:pt idx="32">
                    <c:v>sep</c:v>
                  </c:pt>
                  <c:pt idx="33">
                    <c:v>okt</c:v>
                  </c:pt>
                  <c:pt idx="34">
                    <c:v>nov</c:v>
                  </c:pt>
                  <c:pt idx="35">
                    <c:v>dec</c:v>
                  </c:pt>
                </c:lvl>
                <c:lvl>
                  <c:pt idx="0">
                    <c:v>2022</c:v>
                  </c:pt>
                  <c:pt idx="12">
                    <c:v>2023</c:v>
                  </c:pt>
                  <c:pt idx="24">
                    <c:v>2024</c:v>
                  </c:pt>
                </c:lvl>
              </c:multiLvlStrCache>
            </c:multiLvlStrRef>
          </c:cat>
          <c:val>
            <c:numRef>
              <c:f>Blad1!$D$14:$D$49</c:f>
              <c:numCache>
                <c:formatCode>0.0%</c:formatCode>
                <c:ptCount val="36"/>
                <c:pt idx="0">
                  <c:v>0.124</c:v>
                </c:pt>
                <c:pt idx="1">
                  <c:v>0.154</c:v>
                </c:pt>
                <c:pt idx="2">
                  <c:v>8.8000000000000009E-2</c:v>
                </c:pt>
                <c:pt idx="3">
                  <c:v>0.17</c:v>
                </c:pt>
                <c:pt idx="4">
                  <c:v>8.8000000000000009E-2</c:v>
                </c:pt>
                <c:pt idx="5">
                  <c:v>4.2999999999999997E-2</c:v>
                </c:pt>
                <c:pt idx="6">
                  <c:v>0.10400000000000001</c:v>
                </c:pt>
                <c:pt idx="7">
                  <c:v>0.129</c:v>
                </c:pt>
                <c:pt idx="8">
                  <c:v>0.14800000000000002</c:v>
                </c:pt>
                <c:pt idx="9">
                  <c:v>0.20499999999999999</c:v>
                </c:pt>
                <c:pt idx="10" formatCode="0.00%">
                  <c:v>0.113</c:v>
                </c:pt>
                <c:pt idx="11">
                  <c:v>0.2</c:v>
                </c:pt>
                <c:pt idx="12">
                  <c:v>3.2000000000000001E-2</c:v>
                </c:pt>
                <c:pt idx="13">
                  <c:v>0.11900000000000001</c:v>
                </c:pt>
                <c:pt idx="14">
                  <c:v>6.7000000000000004E-2</c:v>
                </c:pt>
                <c:pt idx="15">
                  <c:v>0.19699999999999998</c:v>
                </c:pt>
                <c:pt idx="16">
                  <c:v>0.18100000000000002</c:v>
                </c:pt>
                <c:pt idx="17">
                  <c:v>9.5000000000000001E-2</c:v>
                </c:pt>
                <c:pt idx="18">
                  <c:v>0.17300000000000001</c:v>
                </c:pt>
                <c:pt idx="19">
                  <c:v>9.4E-2</c:v>
                </c:pt>
                <c:pt idx="20">
                  <c:v>0.13200000000000001</c:v>
                </c:pt>
                <c:pt idx="21">
                  <c:v>0.13</c:v>
                </c:pt>
                <c:pt idx="22">
                  <c:v>0.17899999999999999</c:v>
                </c:pt>
                <c:pt idx="23">
                  <c:v>7.400000000000001E-2</c:v>
                </c:pt>
                <c:pt idx="24">
                  <c:v>0.09</c:v>
                </c:pt>
                <c:pt idx="25">
                  <c:v>0.11900000000000001</c:v>
                </c:pt>
                <c:pt idx="26">
                  <c:v>0.14800000000000002</c:v>
                </c:pt>
                <c:pt idx="27">
                  <c:v>7.2000000000000008E-2</c:v>
                </c:pt>
                <c:pt idx="28">
                  <c:v>0.107</c:v>
                </c:pt>
                <c:pt idx="29">
                  <c:v>0.16699999999999998</c:v>
                </c:pt>
                <c:pt idx="30">
                  <c:v>0.13</c:v>
                </c:pt>
                <c:pt idx="31">
                  <c:v>0.13</c:v>
                </c:pt>
              </c:numCache>
            </c:numRef>
          </c:val>
          <c:extLst>
            <c:ext xmlns:c16="http://schemas.microsoft.com/office/drawing/2014/chart" uri="{C3380CC4-5D6E-409C-BE32-E72D297353CC}">
              <c16:uniqueId val="{00000003-C049-4232-92AF-5CB96652067D}"/>
            </c:ext>
          </c:extLst>
        </c:ser>
        <c:dLbls>
          <c:showLegendKey val="0"/>
          <c:showVal val="0"/>
          <c:showCatName val="0"/>
          <c:showSerName val="0"/>
          <c:showPercent val="0"/>
          <c:showBubbleSize val="0"/>
        </c:dLbls>
        <c:gapWidth val="219"/>
        <c:overlap val="-27"/>
        <c:axId val="620940584"/>
        <c:axId val="620941664"/>
      </c:barChart>
      <c:catAx>
        <c:axId val="62094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0941664"/>
        <c:crosses val="autoZero"/>
        <c:auto val="1"/>
        <c:lblAlgn val="ctr"/>
        <c:lblOffset val="100"/>
        <c:noMultiLvlLbl val="0"/>
      </c:catAx>
      <c:valAx>
        <c:axId val="620941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094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1_kunskapsstyrning">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8A7B8"/>
      </a:hlink>
      <a:folHlink>
        <a:srgbClr val="800080"/>
      </a:folHlink>
    </a:clrScheme>
    <a:fontScheme name="kunskapsstyrn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F910-0AEE-4041-8575-074FFACF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12102</Words>
  <Characters>64141</Characters>
  <Application>Microsoft Office Word</Application>
  <DocSecurity>2</DocSecurity>
  <Lines>534</Lines>
  <Paragraphs>152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2025-01-14T20:37:00Z</dcterms:created>
  <dcterms:modified xsi:type="dcterms:W3CDTF">2025-01-23T08:07:00Z</dcterms:modified>
</cp:coreProperties>
</file>